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690F9" w14:textId="77777777" w:rsidR="00184A72" w:rsidRPr="005563CB" w:rsidRDefault="00184A72" w:rsidP="00931209">
      <w:pPr>
        <w:spacing w:before="120" w:after="120"/>
        <w:jc w:val="center"/>
        <w:rPr>
          <w:rFonts w:asciiTheme="minorHAnsi" w:eastAsiaTheme="minorHAnsi" w:hAnsiTheme="minorHAnsi" w:cstheme="minorHAnsi"/>
          <w:b/>
          <w:bCs/>
          <w:color w:val="077674"/>
          <w:lang w:eastAsia="en-US"/>
        </w:rPr>
      </w:pPr>
      <w:r w:rsidRPr="005563CB">
        <w:rPr>
          <w:rFonts w:asciiTheme="minorHAnsi" w:eastAsiaTheme="minorHAnsi" w:hAnsiTheme="minorHAnsi" w:cstheme="minorHAnsi"/>
          <w:b/>
          <w:bCs/>
          <w:color w:val="077674"/>
          <w:lang w:eastAsia="en-US"/>
        </w:rPr>
        <w:t>TERMO DE ANÁLISE E ATESTADO DE CREDENCIAMENTO DE INSTITUIÇÃO</w:t>
      </w:r>
    </w:p>
    <w:p w14:paraId="45246850" w14:textId="77777777" w:rsidR="00184A72" w:rsidRDefault="00184A72" w:rsidP="001C4203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Ente Federativo: Cidade - </w:t>
      </w:r>
      <w:r w:rsidRPr="002F269A">
        <w:rPr>
          <w:rFonts w:asciiTheme="minorHAnsi" w:hAnsiTheme="minorHAnsi" w:cstheme="minorHAnsi"/>
          <w:b/>
          <w:bCs/>
          <w:sz w:val="22"/>
          <w:szCs w:val="22"/>
        </w:rPr>
        <w:t>00.000.000/000</w:t>
      </w:r>
      <w:r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2F269A">
        <w:rPr>
          <w:rFonts w:asciiTheme="minorHAnsi" w:hAnsiTheme="minorHAnsi" w:cstheme="minorHAnsi"/>
          <w:b/>
          <w:bCs/>
          <w:sz w:val="22"/>
          <w:szCs w:val="22"/>
        </w:rPr>
        <w:t>-00</w:t>
      </w:r>
    </w:p>
    <w:p w14:paraId="20C2A652" w14:textId="77777777" w:rsidR="00184A72" w:rsidRPr="002F269A" w:rsidRDefault="00184A72" w:rsidP="001C4203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Unidade Gestora: </w:t>
      </w:r>
      <w:r w:rsidRPr="002F269A">
        <w:rPr>
          <w:rFonts w:asciiTheme="minorHAnsi" w:hAnsiTheme="minorHAnsi" w:cstheme="minorHAnsi"/>
          <w:b/>
          <w:bCs/>
          <w:sz w:val="22"/>
          <w:szCs w:val="22"/>
        </w:rPr>
        <w:t>Nome do RPPS - 00.000.000/000</w:t>
      </w:r>
      <w:r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2F269A">
        <w:rPr>
          <w:rFonts w:asciiTheme="minorHAnsi" w:hAnsiTheme="minorHAnsi" w:cstheme="minorHAnsi"/>
          <w:b/>
          <w:bCs/>
          <w:sz w:val="22"/>
          <w:szCs w:val="22"/>
        </w:rPr>
        <w:t>-00</w:t>
      </w:r>
    </w:p>
    <w:p w14:paraId="667368C9" w14:textId="77777777" w:rsidR="00184A72" w:rsidRPr="005563CB" w:rsidRDefault="00184A72" w:rsidP="001C4203">
      <w:pPr>
        <w:spacing w:before="120" w:after="120"/>
        <w:jc w:val="center"/>
        <w:rPr>
          <w:rFonts w:asciiTheme="minorHAnsi" w:hAnsiTheme="minorHAnsi" w:cstheme="minorHAnsi"/>
          <w:b/>
          <w:color w:val="077674"/>
        </w:rPr>
      </w:pPr>
      <w:r w:rsidRPr="008603F4">
        <w:rPr>
          <w:rFonts w:asciiTheme="minorHAnsi" w:hAnsiTheme="minorHAnsi" w:cstheme="minorHAnsi"/>
          <w:b/>
          <w:noProof/>
          <w:color w:val="077674"/>
        </w:rPr>
        <w:t>00.066.670/0001-00</w:t>
      </w:r>
      <w:r w:rsidRPr="005563CB">
        <w:rPr>
          <w:rFonts w:asciiTheme="minorHAnsi" w:hAnsiTheme="minorHAnsi" w:cstheme="minorHAnsi"/>
          <w:b/>
          <w:color w:val="077674"/>
        </w:rPr>
        <w:t xml:space="preserve"> – </w:t>
      </w:r>
      <w:r w:rsidRPr="008603F4">
        <w:rPr>
          <w:rFonts w:asciiTheme="minorHAnsi" w:hAnsiTheme="minorHAnsi" w:cstheme="minorHAnsi"/>
          <w:b/>
          <w:noProof/>
          <w:color w:val="077674"/>
        </w:rPr>
        <w:t>BEM DTVM</w:t>
      </w:r>
    </w:p>
    <w:p w14:paraId="7487CE6B" w14:textId="77777777" w:rsidR="00184A72" w:rsidRDefault="00184A72" w:rsidP="00DA123A">
      <w:pPr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DA123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Número do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Processo Administrativo</w:t>
      </w:r>
      <w:r w:rsidRPr="00DA123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</w:p>
    <w:p w14:paraId="1906D230" w14:textId="77777777" w:rsidR="00184A72" w:rsidRPr="00DA123A" w:rsidRDefault="00184A72" w:rsidP="00A51020">
      <w:pPr>
        <w:pStyle w:val="SemEspaamento"/>
      </w:pPr>
      <w:r w:rsidRPr="00DA123A">
        <w:rPr>
          <w:b/>
          <w:bCs/>
        </w:rPr>
        <w:t>Tipo de Instituição:</w:t>
      </w:r>
      <w:r>
        <w:t xml:space="preserve"> </w:t>
      </w:r>
      <w:r>
        <w:rPr>
          <w:noProof/>
        </w:rPr>
        <w:t xml:space="preserve">Administrador;  Distribuidor;  </w:t>
      </w:r>
      <w:r w:rsidRPr="00DA123A">
        <w:t xml:space="preserve"> </w:t>
      </w:r>
    </w:p>
    <w:p w14:paraId="35BA43E5" w14:textId="77777777" w:rsidR="00184A72" w:rsidRPr="007A6500" w:rsidRDefault="00184A72" w:rsidP="007A6500">
      <w:pPr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DA123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Data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do Credenciamento</w:t>
      </w:r>
      <w:r w:rsidRPr="00DA123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</w:t>
      </w:r>
      <w:proofErr w:type="spellStart"/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dd</w:t>
      </w:r>
      <w:proofErr w:type="spellEnd"/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/mm/</w:t>
      </w:r>
      <w:proofErr w:type="spellStart"/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aaaa</w:t>
      </w:r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ab/>
      </w:r>
      <w:r w:rsidRPr="00DA123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Pr="00DA123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Validade:</w:t>
      </w:r>
      <w:r w:rsidRPr="00DA123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2 anos</w:t>
      </w:r>
    </w:p>
    <w:p w14:paraId="45CB7478" w14:textId="77777777" w:rsidR="00184A72" w:rsidRPr="005563CB" w:rsidRDefault="00184A72" w:rsidP="007A6500">
      <w:pPr>
        <w:pStyle w:val="Ttulo1"/>
        <w:rPr>
          <w:color w:val="077674"/>
        </w:rPr>
      </w:pPr>
      <w:r w:rsidRPr="005563CB">
        <w:rPr>
          <w:color w:val="077674"/>
        </w:rPr>
        <w:t>DADOS CADASTRAIS</w:t>
      </w:r>
    </w:p>
    <w:p w14:paraId="293FF5FD" w14:textId="77777777" w:rsidR="00184A72" w:rsidRPr="00F50233" w:rsidRDefault="00184A72" w:rsidP="003E196A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Razão Social: </w:t>
      </w:r>
      <w:r w:rsidRPr="008603F4">
        <w:rPr>
          <w:rFonts w:asciiTheme="minorHAnsi" w:hAnsiTheme="minorHAnsi" w:cstheme="minorHAnsi"/>
          <w:bCs/>
          <w:noProof/>
          <w:sz w:val="20"/>
          <w:szCs w:val="20"/>
        </w:rPr>
        <w:t>BEM DISTRIBUIDORA DE TITULOS E VALORES MOBILIARIOS LTDA</w:t>
      </w:r>
    </w:p>
    <w:p w14:paraId="15CCAEF3" w14:textId="77777777" w:rsidR="00184A72" w:rsidRDefault="00184A72" w:rsidP="003E196A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Data de Constituição: </w:t>
      </w:r>
      <w:r>
        <w:rPr>
          <w:rFonts w:asciiTheme="minorHAnsi" w:hAnsiTheme="minorHAnsi" w:cstheme="minorHAnsi"/>
          <w:bCs/>
          <w:noProof/>
          <w:sz w:val="20"/>
          <w:szCs w:val="20"/>
        </w:rPr>
        <w:t>21/10/1968</w:t>
      </w:r>
    </w:p>
    <w:p w14:paraId="6860510E" w14:textId="77777777" w:rsidR="00184A72" w:rsidRDefault="00184A72" w:rsidP="003E196A">
      <w:pPr>
        <w:rPr>
          <w:rFonts w:asciiTheme="minorHAnsi" w:hAnsiTheme="minorHAnsi" w:cstheme="minorHAnsi"/>
          <w:bCs/>
          <w:sz w:val="20"/>
          <w:szCs w:val="20"/>
        </w:rPr>
      </w:pPr>
      <w:r w:rsidRPr="00EC2602">
        <w:rPr>
          <w:rFonts w:asciiTheme="minorHAnsi" w:hAnsiTheme="minorHAnsi" w:cstheme="minorHAnsi"/>
          <w:b/>
          <w:sz w:val="20"/>
          <w:szCs w:val="20"/>
        </w:rPr>
        <w:t xml:space="preserve">Endereço: </w:t>
      </w:r>
      <w:r w:rsidRPr="008603F4">
        <w:rPr>
          <w:rFonts w:asciiTheme="minorHAnsi" w:hAnsiTheme="minorHAnsi" w:cstheme="minorHAnsi"/>
          <w:bCs/>
          <w:noProof/>
          <w:sz w:val="20"/>
          <w:szCs w:val="20"/>
        </w:rPr>
        <w:t>Cidade de Deus, Prédio Prata, 4º andar, Vila Yara, CEP: 06029-900</w:t>
      </w:r>
      <w:r w:rsidRPr="00EC2602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Pr="008603F4">
        <w:rPr>
          <w:rFonts w:asciiTheme="minorHAnsi" w:hAnsiTheme="minorHAnsi" w:cstheme="minorHAnsi"/>
          <w:bCs/>
          <w:noProof/>
          <w:sz w:val="20"/>
          <w:szCs w:val="20"/>
        </w:rPr>
        <w:t>Osasco</w:t>
      </w:r>
      <w:r>
        <w:rPr>
          <w:rFonts w:asciiTheme="minorHAnsi" w:hAnsiTheme="minorHAnsi" w:cstheme="minorHAnsi"/>
          <w:bCs/>
          <w:sz w:val="20"/>
          <w:szCs w:val="20"/>
        </w:rPr>
        <w:t xml:space="preserve"> -</w:t>
      </w:r>
      <w:r w:rsidRPr="00EC2602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8603F4">
        <w:rPr>
          <w:rFonts w:asciiTheme="minorHAnsi" w:hAnsiTheme="minorHAnsi" w:cstheme="minorHAnsi"/>
          <w:bCs/>
          <w:noProof/>
          <w:sz w:val="20"/>
          <w:szCs w:val="20"/>
        </w:rPr>
        <w:t>SP</w:t>
      </w:r>
    </w:p>
    <w:p w14:paraId="52126971" w14:textId="77777777" w:rsidR="00184A72" w:rsidRPr="00EC2602" w:rsidRDefault="00184A72" w:rsidP="003E196A">
      <w:pPr>
        <w:rPr>
          <w:rFonts w:asciiTheme="minorHAnsi" w:hAnsiTheme="minorHAnsi" w:cstheme="minorHAnsi"/>
          <w:bCs/>
          <w:sz w:val="20"/>
          <w:szCs w:val="20"/>
        </w:rPr>
      </w:pPr>
      <w:r w:rsidRPr="00EC2602">
        <w:rPr>
          <w:rFonts w:asciiTheme="minorHAnsi" w:hAnsiTheme="minorHAnsi" w:cstheme="minorHAnsi"/>
          <w:b/>
          <w:sz w:val="20"/>
          <w:szCs w:val="20"/>
        </w:rPr>
        <w:t xml:space="preserve">Contato: </w:t>
      </w:r>
      <w:r w:rsidRPr="008603F4">
        <w:rPr>
          <w:rFonts w:asciiTheme="minorHAnsi" w:hAnsiTheme="minorHAnsi" w:cstheme="minorHAnsi"/>
          <w:bCs/>
          <w:noProof/>
          <w:sz w:val="20"/>
          <w:szCs w:val="20"/>
        </w:rPr>
        <w:t>bemdtvm@bradesco.com.br</w:t>
      </w:r>
      <w:r w:rsidRPr="00EC2602">
        <w:rPr>
          <w:rFonts w:asciiTheme="minorHAnsi" w:hAnsiTheme="minorHAnsi" w:cstheme="minorHAnsi"/>
          <w:bCs/>
          <w:sz w:val="20"/>
          <w:szCs w:val="20"/>
        </w:rPr>
        <w:t xml:space="preserve"> - </w:t>
      </w:r>
      <w:r w:rsidRPr="008603F4">
        <w:rPr>
          <w:rFonts w:asciiTheme="minorHAnsi" w:hAnsiTheme="minorHAnsi" w:cstheme="minorHAnsi"/>
          <w:bCs/>
          <w:noProof/>
          <w:sz w:val="20"/>
          <w:szCs w:val="20"/>
        </w:rPr>
        <w:t>(11) 3684-5713</w:t>
      </w:r>
    </w:p>
    <w:p w14:paraId="2763E859" w14:textId="77777777" w:rsidR="00184A72" w:rsidRPr="00EC2602" w:rsidRDefault="00184A72" w:rsidP="003E196A">
      <w:pPr>
        <w:rPr>
          <w:rFonts w:asciiTheme="minorHAnsi" w:hAnsiTheme="minorHAnsi" w:cstheme="minorHAnsi"/>
          <w:bCs/>
          <w:sz w:val="20"/>
          <w:szCs w:val="20"/>
        </w:rPr>
      </w:pPr>
      <w:r w:rsidRPr="00C32369">
        <w:rPr>
          <w:rFonts w:asciiTheme="minorHAnsi" w:hAnsiTheme="minorHAnsi" w:cstheme="minorHAnsi"/>
          <w:b/>
          <w:sz w:val="20"/>
          <w:szCs w:val="20"/>
        </w:rPr>
        <w:t xml:space="preserve">Endereço </w:t>
      </w:r>
      <w:r>
        <w:rPr>
          <w:rFonts w:asciiTheme="minorHAnsi" w:hAnsiTheme="minorHAnsi" w:cstheme="minorHAnsi"/>
          <w:b/>
          <w:sz w:val="20"/>
          <w:szCs w:val="20"/>
        </w:rPr>
        <w:t>E</w:t>
      </w:r>
      <w:r w:rsidRPr="00C32369">
        <w:rPr>
          <w:rFonts w:asciiTheme="minorHAnsi" w:hAnsiTheme="minorHAnsi" w:cstheme="minorHAnsi"/>
          <w:b/>
          <w:sz w:val="20"/>
          <w:szCs w:val="20"/>
        </w:rPr>
        <w:t>letrônico: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8603F4">
        <w:rPr>
          <w:rFonts w:asciiTheme="minorHAnsi" w:hAnsiTheme="minorHAnsi" w:cstheme="minorHAnsi"/>
          <w:bCs/>
          <w:noProof/>
          <w:sz w:val="20"/>
          <w:szCs w:val="20"/>
        </w:rPr>
        <w:t>https://bemdtvm.bradesco/html/bemdtvm/index.shtm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3ED55F12" w14:textId="77777777" w:rsidR="00184A72" w:rsidRPr="00EC2602" w:rsidRDefault="00184A72" w:rsidP="003E196A">
      <w:pPr>
        <w:rPr>
          <w:rFonts w:asciiTheme="minorHAnsi" w:hAnsiTheme="minorHAnsi" w:cstheme="minorHAnsi"/>
          <w:b/>
          <w:sz w:val="20"/>
          <w:szCs w:val="20"/>
        </w:rPr>
      </w:pPr>
      <w:r w:rsidRPr="00EC2602">
        <w:rPr>
          <w:rFonts w:asciiTheme="minorHAnsi" w:hAnsiTheme="minorHAnsi" w:cstheme="minorHAnsi"/>
          <w:b/>
          <w:sz w:val="20"/>
          <w:szCs w:val="20"/>
        </w:rPr>
        <w:t xml:space="preserve">Registro na CVM: </w:t>
      </w:r>
      <w:r w:rsidRPr="008603F4">
        <w:rPr>
          <w:rFonts w:asciiTheme="minorHAnsi" w:hAnsiTheme="minorHAnsi" w:cstheme="minorHAnsi"/>
          <w:bCs/>
          <w:noProof/>
          <w:sz w:val="20"/>
          <w:szCs w:val="20"/>
        </w:rPr>
        <w:t>11/11/2009 Administradores de Fundo de Inv. Imobiliários, 09/05/1968 Distribuidoras, 09/05/1968 instituições Financeiras aturizadas pelo Bacen, 26/08/1994 Prest. Serviços de Administração de Carteiras, 11/10/2017 Representande de Investidor Não Residente, 30/04/2003 Administrador de Fundo FIDC</w:t>
      </w:r>
    </w:p>
    <w:p w14:paraId="1AAD0CFC" w14:textId="77777777" w:rsidR="00184A72" w:rsidRDefault="00184A72" w:rsidP="003E196A">
      <w:pPr>
        <w:rPr>
          <w:rFonts w:asciiTheme="minorHAnsi" w:hAnsiTheme="minorHAnsi" w:cstheme="minorHAnsi"/>
          <w:bCs/>
          <w:sz w:val="20"/>
          <w:szCs w:val="20"/>
        </w:rPr>
      </w:pPr>
      <w:r w:rsidRPr="00EC2602">
        <w:rPr>
          <w:rFonts w:asciiTheme="minorHAnsi" w:hAnsiTheme="minorHAnsi" w:cstheme="minorHAnsi"/>
          <w:b/>
          <w:sz w:val="20"/>
          <w:szCs w:val="20"/>
        </w:rPr>
        <w:t>Registro no Ba</w:t>
      </w:r>
      <w:r>
        <w:rPr>
          <w:rFonts w:asciiTheme="minorHAnsi" w:hAnsiTheme="minorHAnsi" w:cstheme="minorHAnsi"/>
          <w:b/>
          <w:sz w:val="20"/>
          <w:szCs w:val="20"/>
        </w:rPr>
        <w:t>nco Central</w:t>
      </w:r>
      <w:r w:rsidRPr="00EC2602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8603F4">
        <w:rPr>
          <w:rFonts w:asciiTheme="minorHAnsi" w:hAnsiTheme="minorHAnsi" w:cstheme="minorHAnsi"/>
          <w:bCs/>
          <w:noProof/>
          <w:sz w:val="20"/>
          <w:szCs w:val="20"/>
        </w:rPr>
        <w:t>Sociedade Distribuidora de TVM</w:t>
      </w:r>
    </w:p>
    <w:p w14:paraId="21A20089" w14:textId="77777777" w:rsidR="00184A72" w:rsidRPr="005563CB" w:rsidRDefault="00184A72" w:rsidP="007A6500">
      <w:pPr>
        <w:pStyle w:val="Ttulo1"/>
        <w:rPr>
          <w:color w:val="077674"/>
          <w:sz w:val="20"/>
          <w:szCs w:val="20"/>
        </w:rPr>
      </w:pPr>
      <w:r w:rsidRPr="005563CB">
        <w:rPr>
          <w:color w:val="077674"/>
        </w:rPr>
        <w:t xml:space="preserve">REGULARIDADE FISCAL E PREVIDENCIÁRIA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1198"/>
        <w:gridCol w:w="1218"/>
        <w:gridCol w:w="7228"/>
      </w:tblGrid>
      <w:tr w:rsidR="00184A72" w:rsidRPr="00EC2602" w14:paraId="500C9931" w14:textId="77777777" w:rsidTr="004867A3">
        <w:tc>
          <w:tcPr>
            <w:tcW w:w="1128" w:type="dxa"/>
            <w:vAlign w:val="center"/>
          </w:tcPr>
          <w:p w14:paraId="5EFB4A14" w14:textId="77777777" w:rsidR="00184A72" w:rsidRPr="00303E02" w:rsidRDefault="00184A72" w:rsidP="004077D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3E02">
              <w:rPr>
                <w:rFonts w:asciiTheme="minorHAnsi" w:hAnsiTheme="minorHAnsi" w:cstheme="minorHAnsi"/>
                <w:b/>
                <w:sz w:val="20"/>
                <w:szCs w:val="20"/>
              </w:rPr>
              <w:t>Certidão</w:t>
            </w:r>
          </w:p>
        </w:tc>
        <w:tc>
          <w:tcPr>
            <w:tcW w:w="1198" w:type="dxa"/>
            <w:vAlign w:val="center"/>
          </w:tcPr>
          <w:p w14:paraId="6955D7F3" w14:textId="77777777" w:rsidR="00184A72" w:rsidRPr="00303E02" w:rsidRDefault="00184A72" w:rsidP="004077D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3E02">
              <w:rPr>
                <w:rFonts w:asciiTheme="minorHAnsi" w:hAnsiTheme="minorHAnsi" w:cstheme="minorHAnsi"/>
                <w:b/>
                <w:sz w:val="20"/>
                <w:szCs w:val="20"/>
              </w:rPr>
              <w:t>Situação</w:t>
            </w:r>
          </w:p>
        </w:tc>
        <w:tc>
          <w:tcPr>
            <w:tcW w:w="1218" w:type="dxa"/>
            <w:vAlign w:val="center"/>
          </w:tcPr>
          <w:p w14:paraId="1D4A7AB1" w14:textId="77777777" w:rsidR="00184A72" w:rsidRPr="00303E02" w:rsidRDefault="00184A72" w:rsidP="00B803A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3E02">
              <w:rPr>
                <w:rFonts w:asciiTheme="minorHAnsi" w:hAnsiTheme="minorHAnsi" w:cstheme="minorHAnsi"/>
                <w:b/>
                <w:sz w:val="20"/>
                <w:szCs w:val="20"/>
              </w:rPr>
              <w:t>Validade</w:t>
            </w:r>
          </w:p>
        </w:tc>
        <w:tc>
          <w:tcPr>
            <w:tcW w:w="7228" w:type="dxa"/>
            <w:vAlign w:val="center"/>
          </w:tcPr>
          <w:p w14:paraId="4D51A3FA" w14:textId="77777777" w:rsidR="00184A72" w:rsidRPr="00303E02" w:rsidRDefault="00184A72" w:rsidP="004077D4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03E02">
              <w:rPr>
                <w:rFonts w:asciiTheme="minorHAnsi" w:hAnsiTheme="minorHAnsi" w:cstheme="minorHAnsi"/>
                <w:b/>
                <w:sz w:val="20"/>
                <w:szCs w:val="20"/>
              </w:rPr>
              <w:t>Disponível em</w:t>
            </w:r>
          </w:p>
        </w:tc>
      </w:tr>
      <w:tr w:rsidR="00184A72" w:rsidRPr="00EC2602" w14:paraId="77ECD0A4" w14:textId="77777777" w:rsidTr="004867A3">
        <w:tc>
          <w:tcPr>
            <w:tcW w:w="1128" w:type="dxa"/>
            <w:vAlign w:val="center"/>
          </w:tcPr>
          <w:p w14:paraId="0E5DD1CF" w14:textId="77777777" w:rsidR="00184A72" w:rsidRPr="003F604A" w:rsidRDefault="00184A72" w:rsidP="003F604A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604A">
              <w:rPr>
                <w:rFonts w:asciiTheme="minorHAnsi" w:hAnsiTheme="minorHAnsi" w:cstheme="minorHAnsi"/>
                <w:bCs/>
                <w:sz w:val="20"/>
                <w:szCs w:val="20"/>
              </w:rPr>
              <w:t>Municipal</w:t>
            </w:r>
          </w:p>
        </w:tc>
        <w:tc>
          <w:tcPr>
            <w:tcW w:w="1198" w:type="dxa"/>
            <w:vAlign w:val="center"/>
          </w:tcPr>
          <w:p w14:paraId="40469FFB" w14:textId="77777777" w:rsidR="00184A72" w:rsidRPr="003F604A" w:rsidRDefault="00184A72" w:rsidP="003F604A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603F4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Indisponível</w:t>
            </w:r>
          </w:p>
        </w:tc>
        <w:tc>
          <w:tcPr>
            <w:tcW w:w="1218" w:type="dxa"/>
            <w:vAlign w:val="center"/>
          </w:tcPr>
          <w:p w14:paraId="70743958" w14:textId="77777777" w:rsidR="00184A72" w:rsidRPr="003F604A" w:rsidRDefault="00184A72" w:rsidP="003F604A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603F4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7228" w:type="dxa"/>
            <w:vAlign w:val="center"/>
          </w:tcPr>
          <w:p w14:paraId="35C8EB04" w14:textId="77777777" w:rsidR="00184A72" w:rsidRPr="00303E02" w:rsidRDefault="00184A72" w:rsidP="003F604A">
            <w:pPr>
              <w:spacing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603F4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http://www.sigt.osasco.sp.gov.br/iTRIB2/ArrSolicitarCnd_Internet.do</w:t>
            </w:r>
          </w:p>
        </w:tc>
      </w:tr>
      <w:tr w:rsidR="00184A72" w:rsidRPr="00EC2602" w14:paraId="0F39F880" w14:textId="77777777" w:rsidTr="004867A3">
        <w:tc>
          <w:tcPr>
            <w:tcW w:w="1128" w:type="dxa"/>
            <w:vAlign w:val="center"/>
          </w:tcPr>
          <w:p w14:paraId="530D1BC3" w14:textId="77777777" w:rsidR="00184A72" w:rsidRPr="003F604A" w:rsidRDefault="00184A72" w:rsidP="003F604A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604A">
              <w:rPr>
                <w:rFonts w:asciiTheme="minorHAnsi" w:hAnsiTheme="minorHAnsi" w:cstheme="minorHAnsi"/>
                <w:bCs/>
                <w:sz w:val="20"/>
                <w:szCs w:val="20"/>
              </w:rPr>
              <w:t>Estadual</w:t>
            </w:r>
          </w:p>
        </w:tc>
        <w:tc>
          <w:tcPr>
            <w:tcW w:w="1198" w:type="dxa"/>
            <w:vAlign w:val="center"/>
          </w:tcPr>
          <w:p w14:paraId="38EEEF2B" w14:textId="77777777" w:rsidR="00184A72" w:rsidRPr="003F604A" w:rsidRDefault="00184A72" w:rsidP="003F604A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603F4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Regular</w:t>
            </w:r>
          </w:p>
        </w:tc>
        <w:tc>
          <w:tcPr>
            <w:tcW w:w="1218" w:type="dxa"/>
            <w:vAlign w:val="center"/>
          </w:tcPr>
          <w:p w14:paraId="415A0A9B" w14:textId="77777777" w:rsidR="00184A72" w:rsidRPr="003F604A" w:rsidRDefault="00184A72" w:rsidP="003F604A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24/01/2025</w:t>
            </w:r>
          </w:p>
        </w:tc>
        <w:tc>
          <w:tcPr>
            <w:tcW w:w="7228" w:type="dxa"/>
            <w:vAlign w:val="center"/>
          </w:tcPr>
          <w:p w14:paraId="3655A8D0" w14:textId="77777777" w:rsidR="00184A72" w:rsidRPr="00303E02" w:rsidRDefault="00184A72" w:rsidP="003F604A">
            <w:pPr>
              <w:spacing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603F4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https://www10.fazenda.sp.gov.br/CertidaoNegativaDeb/Pages/EmissaoCertidaoNegativa.aspx</w:t>
            </w:r>
          </w:p>
        </w:tc>
      </w:tr>
      <w:tr w:rsidR="00184A72" w:rsidRPr="00EC2602" w14:paraId="7383F655" w14:textId="77777777" w:rsidTr="004867A3">
        <w:tc>
          <w:tcPr>
            <w:tcW w:w="1128" w:type="dxa"/>
            <w:vAlign w:val="center"/>
          </w:tcPr>
          <w:p w14:paraId="3DFEFE2C" w14:textId="77777777" w:rsidR="00184A72" w:rsidRPr="003F604A" w:rsidRDefault="00184A72" w:rsidP="003F604A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604A">
              <w:rPr>
                <w:rFonts w:asciiTheme="minorHAnsi" w:hAnsiTheme="minorHAnsi" w:cstheme="minorHAnsi"/>
                <w:bCs/>
                <w:sz w:val="20"/>
                <w:szCs w:val="20"/>
              </w:rPr>
              <w:t>Federal</w:t>
            </w:r>
          </w:p>
        </w:tc>
        <w:tc>
          <w:tcPr>
            <w:tcW w:w="1198" w:type="dxa"/>
            <w:vAlign w:val="center"/>
          </w:tcPr>
          <w:p w14:paraId="7A69B63F" w14:textId="77777777" w:rsidR="00184A72" w:rsidRPr="003F604A" w:rsidRDefault="00184A72" w:rsidP="003F604A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603F4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Regular</w:t>
            </w:r>
          </w:p>
        </w:tc>
        <w:tc>
          <w:tcPr>
            <w:tcW w:w="1218" w:type="dxa"/>
            <w:vAlign w:val="center"/>
          </w:tcPr>
          <w:p w14:paraId="44818E0A" w14:textId="77777777" w:rsidR="00184A72" w:rsidRPr="003F604A" w:rsidRDefault="00184A72" w:rsidP="003F604A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06/11/2024</w:t>
            </w:r>
          </w:p>
        </w:tc>
        <w:tc>
          <w:tcPr>
            <w:tcW w:w="7228" w:type="dxa"/>
            <w:vAlign w:val="center"/>
          </w:tcPr>
          <w:p w14:paraId="3932F8EA" w14:textId="77777777" w:rsidR="00184A72" w:rsidRPr="00303E02" w:rsidRDefault="00184A72" w:rsidP="003F604A">
            <w:pPr>
              <w:spacing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603F4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https://solucoes.receita.fazenda.gov.br/Servicos/certidaointernet/PJ/Emitir</w:t>
            </w:r>
          </w:p>
        </w:tc>
      </w:tr>
      <w:tr w:rsidR="00184A72" w:rsidRPr="00EC2602" w14:paraId="11C45E79" w14:textId="77777777" w:rsidTr="004867A3">
        <w:tc>
          <w:tcPr>
            <w:tcW w:w="1128" w:type="dxa"/>
            <w:vAlign w:val="center"/>
          </w:tcPr>
          <w:p w14:paraId="288E061A" w14:textId="77777777" w:rsidR="00184A72" w:rsidRPr="003F604A" w:rsidRDefault="00184A72" w:rsidP="003F604A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604A">
              <w:rPr>
                <w:rFonts w:asciiTheme="minorHAnsi" w:hAnsiTheme="minorHAnsi" w:cstheme="minorHAnsi"/>
                <w:bCs/>
                <w:sz w:val="20"/>
                <w:szCs w:val="20"/>
              </w:rPr>
              <w:t>FGTS</w:t>
            </w:r>
          </w:p>
        </w:tc>
        <w:tc>
          <w:tcPr>
            <w:tcW w:w="1198" w:type="dxa"/>
            <w:vAlign w:val="center"/>
          </w:tcPr>
          <w:p w14:paraId="6B8CEA96" w14:textId="77777777" w:rsidR="00184A72" w:rsidRPr="003F604A" w:rsidRDefault="00184A72" w:rsidP="003F604A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603F4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Regular</w:t>
            </w:r>
          </w:p>
        </w:tc>
        <w:tc>
          <w:tcPr>
            <w:tcW w:w="1218" w:type="dxa"/>
            <w:vAlign w:val="center"/>
          </w:tcPr>
          <w:p w14:paraId="18105FDA" w14:textId="4B963C00" w:rsidR="00184A72" w:rsidRPr="003F604A" w:rsidRDefault="00184A72" w:rsidP="003F604A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14/08/20</w:t>
            </w:r>
            <w:r w:rsidR="00987B5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24</w:t>
            </w:r>
          </w:p>
        </w:tc>
        <w:tc>
          <w:tcPr>
            <w:tcW w:w="7228" w:type="dxa"/>
            <w:vAlign w:val="center"/>
          </w:tcPr>
          <w:p w14:paraId="4739DC47" w14:textId="77777777" w:rsidR="00184A72" w:rsidRPr="00303E02" w:rsidRDefault="00184A72" w:rsidP="003F604A">
            <w:pPr>
              <w:spacing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603F4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https://consulta-crf.caixa.gov.br/consultacrf/pages/consultaEmpregador.jsf</w:t>
            </w:r>
          </w:p>
        </w:tc>
      </w:tr>
    </w:tbl>
    <w:p w14:paraId="3568F0CB" w14:textId="77777777" w:rsidR="00184A72" w:rsidRPr="005563CB" w:rsidRDefault="00184A72" w:rsidP="00A51020">
      <w:pPr>
        <w:pStyle w:val="Ttulo1"/>
        <w:rPr>
          <w:color w:val="077674"/>
        </w:rPr>
      </w:pPr>
      <w:r w:rsidRPr="005563CB">
        <w:rPr>
          <w:color w:val="077674"/>
        </w:rPr>
        <w:t>ANÁLISE DA INSTITUIÇÃO</w:t>
      </w:r>
    </w:p>
    <w:p w14:paraId="15EA755D" w14:textId="77777777" w:rsidR="00184A72" w:rsidRPr="00D52E9A" w:rsidRDefault="00184A72" w:rsidP="00D52E9A">
      <w:pPr>
        <w:pStyle w:val="SemEspaamento"/>
        <w:keepNext/>
        <w:spacing w:line="240" w:lineRule="auto"/>
        <w:jc w:val="both"/>
        <w:rPr>
          <w:b/>
          <w:bCs/>
        </w:rPr>
      </w:pPr>
      <w:r w:rsidRPr="00D52E9A">
        <w:rPr>
          <w:b/>
          <w:bCs/>
        </w:rPr>
        <w:t>Decisão de investimentos</w:t>
      </w:r>
    </w:p>
    <w:p w14:paraId="5EA52D8D" w14:textId="77777777" w:rsidR="00184A72" w:rsidRDefault="00184A72" w:rsidP="007E1346">
      <w:pPr>
        <w:pStyle w:val="SemEspaamento"/>
        <w:spacing w:line="240" w:lineRule="auto"/>
        <w:jc w:val="both"/>
      </w:pPr>
      <w:r>
        <w:rPr>
          <w:color w:val="auto"/>
        </w:rPr>
        <w:t>O presente documento tem a finalidade de avaliar unicamente a instituição alvo do processo de credenciamento. Para futura tomada de decisão de investimentos, deverão ser analisadas as necessidades e estratégias do RPPS, bem como as classes e categorias de fundos gerenciados pela instituição e seus respectivos riscos intrínsecos, o que será explorado no credenciamento pertinente ao fundo</w:t>
      </w:r>
      <w:r w:rsidRPr="00F655D9">
        <w:rPr>
          <w:color w:val="auto"/>
        </w:rPr>
        <w:t>.</w:t>
      </w:r>
    </w:p>
    <w:p w14:paraId="01D15FFB" w14:textId="77777777" w:rsidR="00184A72" w:rsidRDefault="00184A72" w:rsidP="007E1346">
      <w:pPr>
        <w:pStyle w:val="SemEspaamento"/>
        <w:spacing w:line="240" w:lineRule="auto"/>
        <w:jc w:val="both"/>
        <w:rPr>
          <w:b/>
          <w:bCs/>
        </w:rPr>
      </w:pPr>
    </w:p>
    <w:p w14:paraId="585BC6EC" w14:textId="77777777" w:rsidR="00184A72" w:rsidRDefault="00184A72" w:rsidP="00D52E9A">
      <w:pPr>
        <w:pStyle w:val="SemEspaamento"/>
        <w:keepNext/>
        <w:spacing w:line="240" w:lineRule="auto"/>
        <w:jc w:val="both"/>
        <w:rPr>
          <w:b/>
          <w:bCs/>
        </w:rPr>
      </w:pPr>
      <w:r w:rsidRPr="00681992">
        <w:rPr>
          <w:b/>
          <w:bCs/>
        </w:rPr>
        <w:t xml:space="preserve">Embasamento em formulários de diligência previstos em códigos de autorregulação </w:t>
      </w:r>
    </w:p>
    <w:p w14:paraId="53EB220E" w14:textId="0482E16E" w:rsidR="00184A72" w:rsidRDefault="00184A72" w:rsidP="007E1346">
      <w:pPr>
        <w:pStyle w:val="SemEspaamento"/>
        <w:spacing w:line="240" w:lineRule="auto"/>
        <w:jc w:val="both"/>
      </w:pPr>
      <w:r>
        <w:t xml:space="preserve">A análise foi embasada  </w:t>
      </w:r>
      <w:r>
        <w:rPr>
          <w:noProof/>
        </w:rPr>
        <w:t xml:space="preserve"> </w:t>
      </w:r>
      <w:r w:rsidRPr="0099613F">
        <w:rPr>
          <w:noProof/>
        </w:rPr>
        <w:t>no Formulário de Referência,</w:t>
      </w:r>
      <w:r>
        <w:t xml:space="preserve"> e informações públicas disponíveis na CVM e na rede mundial de computadores. </w:t>
      </w:r>
    </w:p>
    <w:p w14:paraId="7E864727" w14:textId="77777777" w:rsidR="00184A72" w:rsidRDefault="00184A72" w:rsidP="007E1346">
      <w:pPr>
        <w:pStyle w:val="SemEspaamento"/>
        <w:spacing w:line="240" w:lineRule="auto"/>
        <w:jc w:val="both"/>
        <w:rPr>
          <w:b/>
          <w:bCs/>
        </w:rPr>
      </w:pPr>
    </w:p>
    <w:p w14:paraId="00649BBB" w14:textId="77777777" w:rsidR="00184A72" w:rsidRPr="00681992" w:rsidRDefault="00184A72" w:rsidP="00D52E9A">
      <w:pPr>
        <w:pStyle w:val="SemEspaamento"/>
        <w:keepNext/>
        <w:spacing w:line="240" w:lineRule="auto"/>
        <w:jc w:val="both"/>
        <w:rPr>
          <w:b/>
          <w:bCs/>
        </w:rPr>
      </w:pPr>
      <w:r w:rsidRPr="00681992">
        <w:rPr>
          <w:b/>
          <w:bCs/>
        </w:rPr>
        <w:t>Estrutura e Segregação de Atividades</w:t>
      </w:r>
    </w:p>
    <w:p w14:paraId="54CBE740" w14:textId="77777777" w:rsidR="00184A72" w:rsidRDefault="00184A72" w:rsidP="00184A72">
      <w:pPr>
        <w:pStyle w:val="SemEspaamento"/>
        <w:spacing w:line="240" w:lineRule="auto"/>
        <w:jc w:val="both"/>
      </w:pPr>
      <w:r w:rsidRPr="008603F4">
        <w:rPr>
          <w:noProof/>
        </w:rPr>
        <w:t>A BEM DTVM, pertence ao Conglomerado Bradesco, sendo assim, de modo a garantir uniformidade nas práticas de governança corporativa adotadas, a Diretoria das controladas, como é o caso da BEM DTVM,  é composta, também, por executivos do Banco. A interdependência entre os órgãos da controladora e das controladas faz com que haja manutenção de sinergia, estratégia e práticas corporativas. As atividades de administração fiduciária de fundos de investimento, clubes de investimento e carteiras administradas e distribuição de cotas de fundos de investimento, desenvolvidas pela BEM DTVM, estão sob responsabilidade do Departamento de Ações e Custódia, departamento do Banco Bradesco S.A., o qual, no exercício de suas atividades, reporta os assuntos de sua responsabilidade ao Comitê Executivo de Negócios de Ações e Custódia.  Atividade de administração fiduciária para fundos de investimento, clubes de investimento e carteiras administradas e distribuição de cotas de fundos de investimento sob sua administração.</w:t>
      </w:r>
    </w:p>
    <w:p w14:paraId="2EC491E0" w14:textId="51C6DAFC" w:rsidR="00184A72" w:rsidRPr="00184A72" w:rsidRDefault="00184A72" w:rsidP="00184A72">
      <w:pPr>
        <w:pStyle w:val="SemEspaamento"/>
        <w:spacing w:line="240" w:lineRule="auto"/>
        <w:jc w:val="both"/>
      </w:pPr>
      <w:r>
        <w:rPr>
          <w:b/>
          <w:bCs/>
        </w:rPr>
        <w:lastRenderedPageBreak/>
        <w:t>Qualificação do corpo técnico</w:t>
      </w:r>
    </w:p>
    <w:p w14:paraId="461D069B" w14:textId="77777777" w:rsidR="00184A72" w:rsidRDefault="00184A72" w:rsidP="000F3F67">
      <w:pPr>
        <w:pStyle w:val="SemEspaamento"/>
        <w:spacing w:line="240" w:lineRule="auto"/>
        <w:jc w:val="both"/>
      </w:pPr>
      <w:r w:rsidRPr="008603F4">
        <w:rPr>
          <w:noProof/>
        </w:rPr>
        <w:t>O corpo técnico é adequado, com certificações reconhecidas no mercado financeiro e constituição de diversos comitês para tomadas de decisão.</w:t>
      </w:r>
      <w:r>
        <w:t xml:space="preserve"> </w:t>
      </w:r>
      <w:r w:rsidRPr="003A27DD">
        <w:t>De acordo com a documentação disponibilizada pela instituição, confirma-se que os profissionais diretamente relacionados à gestão de ativos de terceiros possuem experiência mínima de 5 anos na atividade</w:t>
      </w:r>
      <w:r>
        <w:t>.</w:t>
      </w:r>
    </w:p>
    <w:p w14:paraId="6293460B" w14:textId="77777777" w:rsidR="00184A72" w:rsidRDefault="00184A72" w:rsidP="009C7F15">
      <w:pPr>
        <w:pStyle w:val="SemEspaamento"/>
        <w:spacing w:line="240" w:lineRule="auto"/>
        <w:jc w:val="both"/>
      </w:pPr>
    </w:p>
    <w:p w14:paraId="46F2F6C0" w14:textId="77777777" w:rsidR="00184A72" w:rsidRPr="00A51020" w:rsidRDefault="00184A72" w:rsidP="00331DE6">
      <w:pPr>
        <w:pStyle w:val="SemEspaamento"/>
        <w:keepNext/>
        <w:spacing w:line="240" w:lineRule="auto"/>
        <w:jc w:val="both"/>
        <w:rPr>
          <w:b/>
          <w:bCs/>
        </w:rPr>
      </w:pPr>
      <w:r>
        <w:rPr>
          <w:b/>
          <w:bCs/>
        </w:rPr>
        <w:t>O</w:t>
      </w:r>
      <w:r w:rsidRPr="00A51020">
        <w:rPr>
          <w:b/>
          <w:bCs/>
        </w:rPr>
        <w:t xml:space="preserve"> </w:t>
      </w:r>
      <w:r>
        <w:rPr>
          <w:b/>
          <w:bCs/>
        </w:rPr>
        <w:t>a</w:t>
      </w:r>
      <w:r w:rsidRPr="00A51020">
        <w:rPr>
          <w:b/>
          <w:bCs/>
        </w:rPr>
        <w:t>dministrador de fundo de investimento</w:t>
      </w:r>
      <w:r>
        <w:rPr>
          <w:b/>
          <w:bCs/>
        </w:rPr>
        <w:t xml:space="preserve"> </w:t>
      </w:r>
      <w:r w:rsidRPr="00A51020">
        <w:rPr>
          <w:b/>
          <w:bCs/>
        </w:rPr>
        <w:t>detém no máximo 50% dos recursos sob sua administração oriundos de regimes próprios de previdência social?</w:t>
      </w:r>
    </w:p>
    <w:p w14:paraId="71F10D06" w14:textId="77777777" w:rsidR="00184A72" w:rsidRPr="002F3EA1" w:rsidRDefault="00184A72" w:rsidP="007E1346">
      <w:pPr>
        <w:pStyle w:val="SemEspaamento"/>
        <w:spacing w:after="120"/>
        <w:jc w:val="both"/>
      </w:pPr>
      <w:r w:rsidRPr="008603F4">
        <w:rPr>
          <w:noProof/>
        </w:rPr>
        <w:t>De acordo com o Ranking Anbima de mar/2023, os recursos provenientes de RPPS representavam 1,69% do PL sob administração.</w:t>
      </w:r>
    </w:p>
    <w:p w14:paraId="14DDB152" w14:textId="77777777" w:rsidR="00184A72" w:rsidRPr="00A51020" w:rsidRDefault="00184A72" w:rsidP="00D85AE5">
      <w:pPr>
        <w:pStyle w:val="SemEspaamento"/>
        <w:spacing w:line="240" w:lineRule="auto"/>
        <w:jc w:val="both"/>
        <w:rPr>
          <w:b/>
          <w:bCs/>
        </w:rPr>
      </w:pPr>
      <w:r w:rsidRPr="00A51020">
        <w:rPr>
          <w:b/>
          <w:bCs/>
        </w:rPr>
        <w:t xml:space="preserve">A instituição está alinhada aos objetivos do RPPS quanto à independência na prestação dos serviços e ausência de potenciais conflitos de interesse nos termos do </w:t>
      </w:r>
      <w:r>
        <w:rPr>
          <w:b/>
          <w:bCs/>
        </w:rPr>
        <w:t>A</w:t>
      </w:r>
      <w:r w:rsidRPr="00A51020">
        <w:rPr>
          <w:b/>
          <w:bCs/>
        </w:rPr>
        <w:t>rt. 24 da Resolução CMN nº 4.963/2021?</w:t>
      </w:r>
    </w:p>
    <w:p w14:paraId="7213B9F3" w14:textId="2D736169" w:rsidR="00184A72" w:rsidRPr="00184A72" w:rsidRDefault="00184A72" w:rsidP="00184A72">
      <w:pPr>
        <w:pStyle w:val="SemEspaamento"/>
        <w:spacing w:after="240" w:line="240" w:lineRule="auto"/>
        <w:jc w:val="both"/>
      </w:pPr>
      <w:r w:rsidRPr="008603F4">
        <w:rPr>
          <w:noProof/>
        </w:rPr>
        <w:t>A instituição faz parte da lista exaustiva publicada pela SPREV, de modo que ela cumpre os requisitos do inciso I, parágrafo 2º do Art. 21 da Resolução CMN nº 4.963/2021, o que ocasiona uma redução dos riscos envolvidos, inclusos os possíveis conflitos de interesse. Por conseguinte, entende-se que a instituição está em conformidade com o Art. 24 da referida Resolução.</w:t>
      </w:r>
    </w:p>
    <w:p w14:paraId="79D192BD" w14:textId="77777777" w:rsidR="00184A72" w:rsidRDefault="00184A72" w:rsidP="007E1346">
      <w:pPr>
        <w:pStyle w:val="SemEspaamento"/>
        <w:spacing w:line="240" w:lineRule="auto"/>
        <w:jc w:val="both"/>
        <w:rPr>
          <w:b/>
          <w:bCs/>
        </w:rPr>
      </w:pPr>
      <w:r>
        <w:rPr>
          <w:b/>
          <w:bCs/>
        </w:rPr>
        <w:t>Informações sobre a política de distribuição</w:t>
      </w:r>
    </w:p>
    <w:p w14:paraId="77F7596A" w14:textId="77777777" w:rsidR="00184A72" w:rsidRDefault="00184A72" w:rsidP="007E1346">
      <w:pPr>
        <w:pStyle w:val="SemEspaamento"/>
        <w:spacing w:line="240" w:lineRule="auto"/>
        <w:jc w:val="both"/>
      </w:pPr>
      <w:r w:rsidRPr="008603F4">
        <w:rPr>
          <w:noProof/>
        </w:rPr>
        <w:t>A BEM DTVM é instituição autorizada pela Comissão de Valores Mobiliários (“CVM”), para realizar a Distribuição de cotas de fundos de investimento e participante dos mercados administrados pela B3 S.A. - Brasil, Bolsa, Balcão, e observa o disposto na Resolução CVM n.º 35 de 26 de maio de 2021 e na Resolução CVM n.º 30 de 11 de maio de 2021. A atividade de Distribuição consiste na oferta, por meio de agentes autônomos de investimento contratados pela BEM DTVM (“AAI”), de fundos de investimento, sob administração da BEM DTVM, a qual disponibiliza todas as informações necessárias a estes. A BEM DTVM atua na distribuição exclusiva de cotas de fundos de investimento e entende que não há conflitos de interesses a serem tratados, na medida em que distribui cotas de fundos de investimento sob sua administração por meio de seus AAI. A BEM DTVM entende que não há ações mitigatórias a serem adotadas.</w:t>
      </w:r>
    </w:p>
    <w:p w14:paraId="672E21FB" w14:textId="77777777" w:rsidR="00184A72" w:rsidRDefault="00184A72" w:rsidP="007E1346">
      <w:pPr>
        <w:pStyle w:val="SemEspaamento"/>
        <w:spacing w:line="240" w:lineRule="auto"/>
        <w:jc w:val="both"/>
      </w:pPr>
    </w:p>
    <w:p w14:paraId="6FDA785E" w14:textId="77777777" w:rsidR="00184A72" w:rsidRPr="005B60C7" w:rsidRDefault="00184A72" w:rsidP="005B60C7">
      <w:pPr>
        <w:pStyle w:val="SemEspaamento"/>
        <w:spacing w:line="240" w:lineRule="auto"/>
        <w:jc w:val="both"/>
      </w:pPr>
    </w:p>
    <w:p w14:paraId="2B48945A" w14:textId="77777777" w:rsidR="00184A72" w:rsidRPr="005563CB" w:rsidRDefault="00184A72" w:rsidP="00E41E89">
      <w:pPr>
        <w:rPr>
          <w:rFonts w:asciiTheme="minorHAnsi" w:hAnsiTheme="minorHAnsi" w:cstheme="minorHAnsi"/>
          <w:b/>
          <w:color w:val="077674"/>
          <w:sz w:val="22"/>
          <w:szCs w:val="22"/>
        </w:rPr>
      </w:pPr>
      <w:r w:rsidRPr="005563CB">
        <w:rPr>
          <w:rFonts w:asciiTheme="minorHAnsi" w:hAnsiTheme="minorHAnsi" w:cstheme="minorHAnsi"/>
          <w:b/>
          <w:color w:val="077674"/>
          <w:sz w:val="22"/>
          <w:szCs w:val="22"/>
        </w:rPr>
        <w:t>CONCLUSÕES DA ANÁLISE PARA PREENCHIMENTO NO CADPREV</w:t>
      </w:r>
    </w:p>
    <w:p w14:paraId="1A70113F" w14:textId="77777777" w:rsidR="00184A72" w:rsidRPr="002E10F5" w:rsidRDefault="00184A72" w:rsidP="007E1346">
      <w:pPr>
        <w:pStyle w:val="SemEspaamento"/>
        <w:spacing w:line="240" w:lineRule="auto"/>
        <w:jc w:val="both"/>
        <w:rPr>
          <w:b/>
          <w:bCs/>
        </w:rPr>
      </w:pPr>
      <w:r w:rsidRPr="002E10F5">
        <w:rPr>
          <w:b/>
          <w:bCs/>
        </w:rPr>
        <w:t>A instituição é autorizada a funcionar pelo Banco Central do Brasil obrigada a instituir comitê de auditoria e de riscos, nos termos da regulamentação do Conselho Monetário Nacional</w:t>
      </w:r>
      <w:r>
        <w:rPr>
          <w:b/>
          <w:bCs/>
        </w:rPr>
        <w:t xml:space="preserve"> (</w:t>
      </w:r>
      <w:r w:rsidRPr="00A51020">
        <w:rPr>
          <w:b/>
          <w:bCs/>
        </w:rPr>
        <w:t xml:space="preserve">incisos I e II do </w:t>
      </w:r>
      <w:r>
        <w:rPr>
          <w:b/>
          <w:bCs/>
        </w:rPr>
        <w:t>parágrafo</w:t>
      </w:r>
      <w:r w:rsidRPr="00A51020">
        <w:rPr>
          <w:b/>
          <w:bCs/>
        </w:rPr>
        <w:t xml:space="preserve"> 2º </w:t>
      </w:r>
      <w:r>
        <w:rPr>
          <w:b/>
          <w:bCs/>
        </w:rPr>
        <w:t>do A</w:t>
      </w:r>
      <w:r w:rsidRPr="00A51020">
        <w:rPr>
          <w:b/>
          <w:bCs/>
        </w:rPr>
        <w:t>rt. 21 da Resolução CMN nº 4.963/2021</w:t>
      </w:r>
      <w:r>
        <w:rPr>
          <w:b/>
          <w:bCs/>
        </w:rPr>
        <w:t>)</w:t>
      </w:r>
      <w:r w:rsidRPr="00A51020">
        <w:rPr>
          <w:b/>
          <w:bCs/>
        </w:rPr>
        <w:t>?</w:t>
      </w:r>
    </w:p>
    <w:p w14:paraId="210CEF23" w14:textId="6E15342B" w:rsidR="00184A72" w:rsidRPr="00184A72" w:rsidRDefault="00184A72" w:rsidP="002E10F5">
      <w:pPr>
        <w:pStyle w:val="SemEspaamento"/>
        <w:spacing w:line="240" w:lineRule="auto"/>
      </w:pPr>
      <w:r>
        <w:rPr>
          <w:noProof/>
        </w:rPr>
        <w:t>Sim.</w:t>
      </w:r>
    </w:p>
    <w:p w14:paraId="083EC5CB" w14:textId="77777777" w:rsidR="00184A72" w:rsidRPr="00EC2602" w:rsidRDefault="00184A72" w:rsidP="002E10F5">
      <w:pPr>
        <w:pStyle w:val="SemEspaamento"/>
        <w:spacing w:line="240" w:lineRule="auto"/>
      </w:pPr>
    </w:p>
    <w:p w14:paraId="6B36B970" w14:textId="77777777" w:rsidR="00184A72" w:rsidRPr="002E10F5" w:rsidRDefault="00184A72" w:rsidP="00D52E9A">
      <w:pPr>
        <w:pStyle w:val="SemEspaamento"/>
        <w:keepNext/>
        <w:spacing w:line="240" w:lineRule="auto"/>
        <w:jc w:val="both"/>
        <w:rPr>
          <w:b/>
          <w:bCs/>
        </w:rPr>
      </w:pPr>
      <w:r>
        <w:rPr>
          <w:b/>
          <w:bCs/>
        </w:rPr>
        <w:t>A instituição</w:t>
      </w:r>
      <w:r w:rsidRPr="002E10F5">
        <w:rPr>
          <w:b/>
          <w:bCs/>
        </w:rPr>
        <w:t xml:space="preserve"> se encontra em funcionamento normal junto à Comissão de Valores Mobiliários?</w:t>
      </w:r>
    </w:p>
    <w:p w14:paraId="2D74DC79" w14:textId="77777777" w:rsidR="00184A72" w:rsidRPr="00EC2602" w:rsidRDefault="00184A72" w:rsidP="002E10F5">
      <w:pPr>
        <w:pStyle w:val="SemEspaamento"/>
        <w:spacing w:line="240" w:lineRule="auto"/>
      </w:pPr>
      <w:r>
        <w:rPr>
          <w:noProof/>
        </w:rPr>
        <w:t>Sim.</w:t>
      </w:r>
    </w:p>
    <w:p w14:paraId="773ADF40" w14:textId="77777777" w:rsidR="00184A72" w:rsidRPr="00EC2602" w:rsidRDefault="00184A72" w:rsidP="002E10F5">
      <w:pPr>
        <w:spacing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8939D87" w14:textId="77777777" w:rsidR="00184A72" w:rsidRPr="002E10F5" w:rsidRDefault="00184A72" w:rsidP="00D52E9A">
      <w:pPr>
        <w:pStyle w:val="SemEspaamento"/>
        <w:keepNext/>
        <w:spacing w:line="240" w:lineRule="auto"/>
        <w:jc w:val="both"/>
        <w:rPr>
          <w:b/>
          <w:bCs/>
        </w:rPr>
      </w:pPr>
      <w:r w:rsidRPr="002E10F5">
        <w:rPr>
          <w:b/>
          <w:bCs/>
        </w:rPr>
        <w:t>Atos de registro ou autorização para funcionamento expedido por órgão competente</w:t>
      </w:r>
    </w:p>
    <w:p w14:paraId="420F0083" w14:textId="77777777" w:rsidR="00184A72" w:rsidRDefault="00184A72" w:rsidP="002E10F5">
      <w:pPr>
        <w:pStyle w:val="SemEspaamento"/>
        <w:spacing w:line="240" w:lineRule="auto"/>
      </w:pPr>
      <w:r>
        <w:t xml:space="preserve">Registro na CVM: </w:t>
      </w:r>
      <w:r w:rsidRPr="008603F4">
        <w:rPr>
          <w:noProof/>
        </w:rPr>
        <w:t>11/11/2009 Administradores de Fundo de Inv. Imobiliários, 09/05/1968 Distribuidoras, 09/05/1968 instituições Financeiras aturizadas pelo Bacen, 26/08/1994 Prest. Serviços de Administração de Carteiras, 11/10/2017 Representande de Investidor Não Residente, 30/04/2003 Administrador de Fundo FIDC</w:t>
      </w:r>
    </w:p>
    <w:p w14:paraId="54936B78" w14:textId="77777777" w:rsidR="00184A72" w:rsidRPr="00EC2602" w:rsidRDefault="00184A72" w:rsidP="002E10F5">
      <w:pPr>
        <w:pStyle w:val="SemEspaamento"/>
        <w:spacing w:line="240" w:lineRule="auto"/>
      </w:pPr>
      <w:r>
        <w:t xml:space="preserve">Registro no Banco Central: </w:t>
      </w:r>
      <w:r w:rsidRPr="008603F4">
        <w:rPr>
          <w:noProof/>
        </w:rPr>
        <w:t>Sociedade Distribuidora de TVM</w:t>
      </w:r>
      <w:r>
        <w:t xml:space="preserve"> </w:t>
      </w:r>
    </w:p>
    <w:p w14:paraId="368EB82E" w14:textId="77777777" w:rsidR="00184A72" w:rsidRPr="00EC2602" w:rsidRDefault="00184A72" w:rsidP="002E10F5">
      <w:pPr>
        <w:pStyle w:val="SemEspaamento"/>
        <w:spacing w:line="240" w:lineRule="auto"/>
      </w:pPr>
    </w:p>
    <w:p w14:paraId="1C3C9188" w14:textId="77777777" w:rsidR="00184A72" w:rsidRPr="002E10F5" w:rsidRDefault="00184A72" w:rsidP="0047280B">
      <w:pPr>
        <w:pStyle w:val="SemEspaamento"/>
        <w:keepNext/>
        <w:spacing w:line="240" w:lineRule="auto"/>
        <w:jc w:val="both"/>
        <w:rPr>
          <w:b/>
          <w:bCs/>
        </w:rPr>
      </w:pPr>
      <w:r w:rsidRPr="002E10F5">
        <w:rPr>
          <w:b/>
          <w:bCs/>
        </w:rPr>
        <w:t>Observância de elevado padrão ético de conduta nas operações realizadas no mercado financeiro e ausência de restrições verificadas por órgãos competentes</w:t>
      </w:r>
    </w:p>
    <w:p w14:paraId="5AA7D98F" w14:textId="77777777" w:rsidR="00184A72" w:rsidRPr="00EC2602" w:rsidRDefault="00184A72" w:rsidP="005F715F">
      <w:pPr>
        <w:pStyle w:val="SemEspaamento"/>
        <w:spacing w:line="240" w:lineRule="auto"/>
        <w:jc w:val="both"/>
      </w:pPr>
      <w:r w:rsidRPr="008603F4">
        <w:rPr>
          <w:noProof/>
        </w:rPr>
        <w:t>A pesquisa de processos administrativos sancionados registrados na CVM retornou 2 resultados. A consulta de multas e descumprimentos registrados na Anbima retornou 0 e 29 resultados, respectivamente. A instituição está livre de registros de suspensão ou de inabilitação na CVM e no Banco Central, de modo que não possui restrições que desaconselhem um relacionamento seguro.</w:t>
      </w:r>
      <w:r>
        <w:t xml:space="preserve"> </w:t>
      </w:r>
    </w:p>
    <w:p w14:paraId="745223E7" w14:textId="77777777" w:rsidR="00184A72" w:rsidRPr="00EC2602" w:rsidRDefault="00184A72" w:rsidP="002E10F5">
      <w:pPr>
        <w:pStyle w:val="SemEspaamento"/>
        <w:spacing w:line="240" w:lineRule="auto"/>
      </w:pPr>
    </w:p>
    <w:p w14:paraId="0E3856C6" w14:textId="77777777" w:rsidR="00184A72" w:rsidRPr="002E10F5" w:rsidRDefault="00184A72" w:rsidP="00D52E9A">
      <w:pPr>
        <w:pStyle w:val="SemEspaamento"/>
        <w:keepNext/>
        <w:spacing w:line="240" w:lineRule="auto"/>
        <w:jc w:val="both"/>
        <w:rPr>
          <w:b/>
          <w:bCs/>
        </w:rPr>
      </w:pPr>
      <w:r w:rsidRPr="002E10F5">
        <w:rPr>
          <w:b/>
          <w:bCs/>
        </w:rPr>
        <w:t>Análise do histórico de atuação da instituição e de seus controladores</w:t>
      </w:r>
    </w:p>
    <w:p w14:paraId="2265952A" w14:textId="77777777" w:rsidR="00184A72" w:rsidRDefault="00184A72" w:rsidP="0009007C">
      <w:pPr>
        <w:pStyle w:val="SemEspaamento"/>
        <w:spacing w:after="240" w:line="240" w:lineRule="auto"/>
        <w:jc w:val="both"/>
      </w:pPr>
      <w:r w:rsidRPr="00EC2602">
        <w:t>Atua há</w:t>
      </w:r>
      <w:r>
        <w:t xml:space="preserve"> </w:t>
      </w:r>
      <w:r w:rsidRPr="008603F4">
        <w:rPr>
          <w:noProof/>
        </w:rPr>
        <w:t>15</w:t>
      </w:r>
      <w:r w:rsidRPr="00EC2602">
        <w:t xml:space="preserve"> anos no mercado.</w:t>
      </w:r>
      <w:r>
        <w:t xml:space="preserve"> </w:t>
      </w:r>
      <w:r w:rsidRPr="008603F4">
        <w:rPr>
          <w:noProof/>
        </w:rPr>
        <w:t>Patrimônio não localizado.</w:t>
      </w:r>
      <w:r>
        <w:t xml:space="preserve"> </w:t>
      </w:r>
    </w:p>
    <w:p w14:paraId="2E183EAE" w14:textId="77777777" w:rsidR="00184A72" w:rsidRPr="002E10F5" w:rsidRDefault="00184A72" w:rsidP="00FC0FA3">
      <w:pPr>
        <w:pStyle w:val="SemEspaamento"/>
        <w:keepNext/>
        <w:spacing w:line="240" w:lineRule="auto"/>
        <w:rPr>
          <w:b/>
          <w:bCs/>
        </w:rPr>
      </w:pPr>
      <w:r w:rsidRPr="002E10F5">
        <w:rPr>
          <w:b/>
          <w:bCs/>
        </w:rPr>
        <w:t>Verificação de experiência de atuação</w:t>
      </w:r>
    </w:p>
    <w:p w14:paraId="73296B8E" w14:textId="77777777" w:rsidR="00184A72" w:rsidRPr="00EC2602" w:rsidRDefault="00184A72" w:rsidP="002E10F5">
      <w:pPr>
        <w:pStyle w:val="SemEspaamento"/>
        <w:spacing w:line="240" w:lineRule="auto"/>
      </w:pPr>
      <w:r w:rsidRPr="00EC2602">
        <w:t xml:space="preserve">Atua há </w:t>
      </w:r>
      <w:r w:rsidRPr="008603F4">
        <w:rPr>
          <w:noProof/>
        </w:rPr>
        <w:t>15</w:t>
      </w:r>
      <w:r w:rsidRPr="00EC2602">
        <w:t xml:space="preserve"> anos no mercado, conforme registro na CVM.</w:t>
      </w:r>
      <w:r>
        <w:t xml:space="preserve"> </w:t>
      </w:r>
    </w:p>
    <w:p w14:paraId="17101854" w14:textId="77777777" w:rsidR="00184A72" w:rsidRPr="00EC2602" w:rsidRDefault="00184A72" w:rsidP="002E10F5">
      <w:pPr>
        <w:pStyle w:val="SemEspaamento"/>
        <w:spacing w:line="240" w:lineRule="auto"/>
      </w:pPr>
    </w:p>
    <w:p w14:paraId="5F821E2A" w14:textId="77777777" w:rsidR="00184A72" w:rsidRPr="002E10F5" w:rsidRDefault="00184A72" w:rsidP="00D52E9A">
      <w:pPr>
        <w:pStyle w:val="SemEspaamento"/>
        <w:keepNext/>
        <w:spacing w:line="240" w:lineRule="auto"/>
        <w:rPr>
          <w:b/>
          <w:bCs/>
        </w:rPr>
      </w:pPr>
      <w:r w:rsidRPr="002E10F5">
        <w:rPr>
          <w:b/>
          <w:bCs/>
        </w:rPr>
        <w:t>Análise de volume de recursos sob sua gestão e administração, da qualificação do corpo técnico e da segregação de atividades</w:t>
      </w:r>
    </w:p>
    <w:p w14:paraId="1DCC0E52" w14:textId="77777777" w:rsidR="00184A72" w:rsidRPr="00EC2602" w:rsidRDefault="00184A72" w:rsidP="005223E9">
      <w:pPr>
        <w:pStyle w:val="SemEspaamento"/>
        <w:spacing w:line="240" w:lineRule="auto"/>
        <w:jc w:val="both"/>
      </w:pPr>
      <w:r w:rsidRPr="008603F4">
        <w:rPr>
          <w:noProof/>
        </w:rPr>
        <w:t>Patrimônio não localizado.</w:t>
      </w:r>
      <w:r w:rsidRPr="00EC2602">
        <w:t xml:space="preserve"> O corpo técnico é adequado, com certificações reconhecidas no mercado financeiro e constituição de diversos comitês para tomadas de decisão.</w:t>
      </w:r>
    </w:p>
    <w:p w14:paraId="384E2A32" w14:textId="77777777" w:rsidR="00184A72" w:rsidRPr="00EC2602" w:rsidRDefault="00184A72" w:rsidP="002E10F5">
      <w:pPr>
        <w:pStyle w:val="SemEspaamento"/>
        <w:spacing w:line="240" w:lineRule="auto"/>
      </w:pPr>
    </w:p>
    <w:p w14:paraId="29B581CE" w14:textId="2BCA8887" w:rsidR="00184A72" w:rsidRPr="002E10F5" w:rsidRDefault="00184A72" w:rsidP="00D52E9A">
      <w:pPr>
        <w:pStyle w:val="SemEspaamento"/>
        <w:keepNext/>
        <w:spacing w:line="240" w:lineRule="auto"/>
        <w:jc w:val="both"/>
        <w:rPr>
          <w:b/>
          <w:bCs/>
        </w:rPr>
      </w:pPr>
      <w:r w:rsidRPr="002E10F5">
        <w:rPr>
          <w:b/>
          <w:bCs/>
        </w:rPr>
        <w:t>Avaliação da aderência da rentabilidade aos indicadores de desempenho e riscos assumidos pelos fundos sob sua gestão e administração, no período mínimo de 2 (dois) anos anteriores ao credenciamento</w:t>
      </w:r>
    </w:p>
    <w:p w14:paraId="334173CF" w14:textId="77777777" w:rsidR="00184A72" w:rsidRPr="008603F4" w:rsidRDefault="00184A72" w:rsidP="000E798C">
      <w:pPr>
        <w:pStyle w:val="SemEspaamento"/>
        <w:spacing w:line="240" w:lineRule="auto"/>
        <w:jc w:val="both"/>
        <w:rPr>
          <w:noProof/>
        </w:rPr>
      </w:pPr>
      <w:r w:rsidRPr="008603F4">
        <w:rPr>
          <w:noProof/>
        </w:rPr>
        <w:t xml:space="preserve">Não foram localizados fundos geridos pela instituição que sejam enquadrados para RPPS. </w:t>
      </w:r>
    </w:p>
    <w:p w14:paraId="710499F9" w14:textId="77777777" w:rsidR="00184A72" w:rsidRPr="008603F4" w:rsidRDefault="00184A72" w:rsidP="000E798C">
      <w:pPr>
        <w:pStyle w:val="SemEspaamento"/>
        <w:spacing w:line="240" w:lineRule="auto"/>
        <w:jc w:val="both"/>
        <w:rPr>
          <w:noProof/>
        </w:rPr>
      </w:pPr>
      <w:r w:rsidRPr="008603F4">
        <w:rPr>
          <w:noProof/>
        </w:rPr>
        <w:t>Foram localizados 54 fundos administrados pela instituição:</w:t>
      </w:r>
    </w:p>
    <w:p w14:paraId="5893D420" w14:textId="77777777" w:rsidR="00184A72" w:rsidRPr="008603F4" w:rsidRDefault="00184A72" w:rsidP="000E798C">
      <w:pPr>
        <w:pStyle w:val="SemEspaamento"/>
        <w:spacing w:line="240" w:lineRule="auto"/>
        <w:jc w:val="both"/>
        <w:rPr>
          <w:noProof/>
        </w:rPr>
      </w:pPr>
      <w:r w:rsidRPr="008603F4">
        <w:rPr>
          <w:noProof/>
        </w:rPr>
        <w:lastRenderedPageBreak/>
        <w:t>00.836.263/0001-35 | Alpha de Jensen 24m: -2,6900 | Vol 24m: 1,5600 | Ret 24m: 23,6700</w:t>
      </w:r>
    </w:p>
    <w:p w14:paraId="3A3DB467" w14:textId="77777777" w:rsidR="00184A72" w:rsidRPr="008603F4" w:rsidRDefault="00184A72" w:rsidP="000E798C">
      <w:pPr>
        <w:pStyle w:val="SemEspaamento"/>
        <w:spacing w:line="240" w:lineRule="auto"/>
        <w:jc w:val="both"/>
        <w:rPr>
          <w:noProof/>
        </w:rPr>
      </w:pPr>
      <w:r w:rsidRPr="008603F4">
        <w:rPr>
          <w:noProof/>
        </w:rPr>
        <w:t>01.675.497/0001-00 | Alpha de Jensen 24m: -6,6700 | Vol 24m: 17,7800 | Ret 24m: 4,0800</w:t>
      </w:r>
    </w:p>
    <w:p w14:paraId="6C3EB905" w14:textId="77777777" w:rsidR="00184A72" w:rsidRPr="008603F4" w:rsidRDefault="00184A72" w:rsidP="000E798C">
      <w:pPr>
        <w:pStyle w:val="SemEspaamento"/>
        <w:spacing w:line="240" w:lineRule="auto"/>
        <w:jc w:val="both"/>
        <w:rPr>
          <w:noProof/>
        </w:rPr>
      </w:pPr>
      <w:r w:rsidRPr="008603F4">
        <w:rPr>
          <w:noProof/>
        </w:rPr>
        <w:t>03.660.879/0001-96 | Alpha de Jensen 24m: -12,3700 | Vol 24m: 18,2800 | Ret 24m: -2,2400</w:t>
      </w:r>
    </w:p>
    <w:p w14:paraId="3D4CDA58" w14:textId="77777777" w:rsidR="00184A72" w:rsidRPr="008603F4" w:rsidRDefault="00184A72" w:rsidP="000E798C">
      <w:pPr>
        <w:pStyle w:val="SemEspaamento"/>
        <w:spacing w:line="240" w:lineRule="auto"/>
        <w:jc w:val="both"/>
        <w:rPr>
          <w:noProof/>
        </w:rPr>
      </w:pPr>
      <w:r w:rsidRPr="008603F4">
        <w:rPr>
          <w:noProof/>
        </w:rPr>
        <w:t>05.755.769/0001-33 | Alpha de Jensen 24m: -0,6300 | Vol 24m: 0,4600 | Ret 24m: 26,2900</w:t>
      </w:r>
    </w:p>
    <w:p w14:paraId="4861409A" w14:textId="77777777" w:rsidR="00184A72" w:rsidRPr="008603F4" w:rsidRDefault="00184A72" w:rsidP="000E798C">
      <w:pPr>
        <w:pStyle w:val="SemEspaamento"/>
        <w:spacing w:line="240" w:lineRule="auto"/>
        <w:jc w:val="both"/>
        <w:rPr>
          <w:noProof/>
        </w:rPr>
      </w:pPr>
      <w:r w:rsidRPr="008603F4">
        <w:rPr>
          <w:noProof/>
        </w:rPr>
        <w:t>05.964.067/0001-60 | Alpha de Jensen 24m: 2,2500 | Vol 24m: 16,6100 | Ret 24m: 14,0800</w:t>
      </w:r>
    </w:p>
    <w:p w14:paraId="55F83D98" w14:textId="77777777" w:rsidR="00184A72" w:rsidRPr="008603F4" w:rsidRDefault="00184A72" w:rsidP="000E798C">
      <w:pPr>
        <w:pStyle w:val="SemEspaamento"/>
        <w:spacing w:line="240" w:lineRule="auto"/>
        <w:jc w:val="both"/>
        <w:rPr>
          <w:noProof/>
        </w:rPr>
      </w:pPr>
      <w:r w:rsidRPr="008603F4">
        <w:rPr>
          <w:noProof/>
        </w:rPr>
        <w:t>06.866.051/0001-87 | Alpha de Jensen 24m: 1,5000 | Vol 24m: 0,5600 | Ret 24m: 28,5100</w:t>
      </w:r>
    </w:p>
    <w:p w14:paraId="2F5FCE68" w14:textId="77777777" w:rsidR="00184A72" w:rsidRPr="008603F4" w:rsidRDefault="00184A72" w:rsidP="000E798C">
      <w:pPr>
        <w:pStyle w:val="SemEspaamento"/>
        <w:spacing w:line="240" w:lineRule="auto"/>
        <w:jc w:val="both"/>
        <w:rPr>
          <w:noProof/>
        </w:rPr>
      </w:pPr>
      <w:r w:rsidRPr="008603F4">
        <w:rPr>
          <w:noProof/>
        </w:rPr>
        <w:t>06.916.384/0001-73 | Alpha de Jensen 24m: -3,3500 | Vol 24m: 16,7300 | Ret 24m: 7,7300</w:t>
      </w:r>
    </w:p>
    <w:p w14:paraId="097E2BA0" w14:textId="77777777" w:rsidR="00184A72" w:rsidRPr="008603F4" w:rsidRDefault="00184A72" w:rsidP="000E798C">
      <w:pPr>
        <w:pStyle w:val="SemEspaamento"/>
        <w:spacing w:line="240" w:lineRule="auto"/>
        <w:jc w:val="both"/>
        <w:rPr>
          <w:noProof/>
        </w:rPr>
      </w:pPr>
      <w:r w:rsidRPr="008603F4">
        <w:rPr>
          <w:noProof/>
        </w:rPr>
        <w:t>06.940.782/0001-25 | Alpha de Jensen 24m: -14,4500 | Vol 24m: 19,1100 | Ret 24m: -3,4500</w:t>
      </w:r>
    </w:p>
    <w:p w14:paraId="485C434F" w14:textId="77777777" w:rsidR="00184A72" w:rsidRPr="008603F4" w:rsidRDefault="00184A72" w:rsidP="000E798C">
      <w:pPr>
        <w:pStyle w:val="SemEspaamento"/>
        <w:spacing w:line="240" w:lineRule="auto"/>
        <w:jc w:val="both"/>
        <w:rPr>
          <w:noProof/>
        </w:rPr>
      </w:pPr>
      <w:r w:rsidRPr="008603F4">
        <w:rPr>
          <w:noProof/>
        </w:rPr>
        <w:t>06.988.623/0001-09 | Alpha de Jensen 24m: -26,9500 | Vol 24m: 22,9100 | Ret 24m: -19,2400</w:t>
      </w:r>
    </w:p>
    <w:p w14:paraId="168F11A8" w14:textId="77777777" w:rsidR="00184A72" w:rsidRPr="008603F4" w:rsidRDefault="00184A72" w:rsidP="000E798C">
      <w:pPr>
        <w:pStyle w:val="SemEspaamento"/>
        <w:spacing w:line="240" w:lineRule="auto"/>
        <w:jc w:val="both"/>
        <w:rPr>
          <w:noProof/>
        </w:rPr>
      </w:pPr>
      <w:r w:rsidRPr="008603F4">
        <w:rPr>
          <w:noProof/>
        </w:rPr>
        <w:t>07.279.657/0001-89 | Alpha de Jensen 24m: -8,9200 | Vol 24m: 17,4700 | Ret 24m: 2,2700</w:t>
      </w:r>
    </w:p>
    <w:p w14:paraId="09A51959" w14:textId="77777777" w:rsidR="00184A72" w:rsidRPr="008603F4" w:rsidRDefault="00184A72" w:rsidP="000E798C">
      <w:pPr>
        <w:pStyle w:val="SemEspaamento"/>
        <w:spacing w:line="240" w:lineRule="auto"/>
        <w:jc w:val="both"/>
        <w:rPr>
          <w:noProof/>
        </w:rPr>
      </w:pPr>
      <w:r w:rsidRPr="008603F4">
        <w:rPr>
          <w:noProof/>
        </w:rPr>
        <w:t>07.381.653/0001-07 | Alpha de Jensen 24m: -1,1600 | Vol 24m: 0,6500 | Ret 24m: 25,7800</w:t>
      </w:r>
    </w:p>
    <w:p w14:paraId="1DCA3178" w14:textId="77777777" w:rsidR="00184A72" w:rsidRPr="008603F4" w:rsidRDefault="00184A72" w:rsidP="000E798C">
      <w:pPr>
        <w:pStyle w:val="SemEspaamento"/>
        <w:spacing w:line="240" w:lineRule="auto"/>
        <w:jc w:val="both"/>
        <w:rPr>
          <w:noProof/>
        </w:rPr>
      </w:pPr>
      <w:r w:rsidRPr="008603F4">
        <w:rPr>
          <w:noProof/>
        </w:rPr>
        <w:t>07.400.556/0001-14 | Alpha de Jensen 24m: -9,2200 | Vol 24m: 7,2600 | Ret 24m: 14,2700</w:t>
      </w:r>
    </w:p>
    <w:p w14:paraId="70D87CAB" w14:textId="77777777" w:rsidR="00184A72" w:rsidRPr="008603F4" w:rsidRDefault="00184A72" w:rsidP="000E798C">
      <w:pPr>
        <w:pStyle w:val="SemEspaamento"/>
        <w:spacing w:line="240" w:lineRule="auto"/>
        <w:jc w:val="both"/>
        <w:rPr>
          <w:noProof/>
        </w:rPr>
      </w:pPr>
      <w:r w:rsidRPr="008603F4">
        <w:rPr>
          <w:noProof/>
        </w:rPr>
        <w:t>07.488.106/0001-25 | Alpha de Jensen 24m: -1,9500 | Vol 24m: 16,8400 | Ret 24m: 9,1100</w:t>
      </w:r>
    </w:p>
    <w:p w14:paraId="3C338F2D" w14:textId="77777777" w:rsidR="00184A72" w:rsidRPr="008603F4" w:rsidRDefault="00184A72" w:rsidP="000E798C">
      <w:pPr>
        <w:pStyle w:val="SemEspaamento"/>
        <w:spacing w:line="240" w:lineRule="auto"/>
        <w:jc w:val="both"/>
        <w:rPr>
          <w:noProof/>
        </w:rPr>
      </w:pPr>
      <w:r w:rsidRPr="008603F4">
        <w:rPr>
          <w:noProof/>
        </w:rPr>
        <w:t>08.279.304/0001-41 | Alpha de Jensen 24m: -5,7400 | Vol 24m: 16,5200 | Ret 24m: 5,6200</w:t>
      </w:r>
    </w:p>
    <w:p w14:paraId="21089049" w14:textId="77777777" w:rsidR="00184A72" w:rsidRPr="008603F4" w:rsidRDefault="00184A72" w:rsidP="000E798C">
      <w:pPr>
        <w:pStyle w:val="SemEspaamento"/>
        <w:spacing w:line="240" w:lineRule="auto"/>
        <w:jc w:val="both"/>
        <w:rPr>
          <w:noProof/>
        </w:rPr>
      </w:pPr>
      <w:r w:rsidRPr="008603F4">
        <w:rPr>
          <w:noProof/>
        </w:rPr>
        <w:t>08.669.394/0001-87 | Alpha de Jensen 24m: -0,3300 | Vol 24m: 0,0700 | Ret 24m: 26,7000</w:t>
      </w:r>
    </w:p>
    <w:p w14:paraId="6093F950" w14:textId="77777777" w:rsidR="00184A72" w:rsidRPr="008603F4" w:rsidRDefault="00184A72" w:rsidP="000E798C">
      <w:pPr>
        <w:pStyle w:val="SemEspaamento"/>
        <w:spacing w:line="240" w:lineRule="auto"/>
        <w:jc w:val="both"/>
        <w:rPr>
          <w:noProof/>
        </w:rPr>
      </w:pPr>
      <w:r w:rsidRPr="008603F4">
        <w:rPr>
          <w:noProof/>
        </w:rPr>
        <w:t>09.326.708/0001-01 | Alpha de Jensen 24m: -9,9200 | Vol 24m: 4,8100 | Ret 24m: 14,8500</w:t>
      </w:r>
    </w:p>
    <w:p w14:paraId="27D06621" w14:textId="77777777" w:rsidR="00184A72" w:rsidRPr="008603F4" w:rsidRDefault="00184A72" w:rsidP="000E798C">
      <w:pPr>
        <w:pStyle w:val="SemEspaamento"/>
        <w:spacing w:line="240" w:lineRule="auto"/>
        <w:jc w:val="both"/>
        <w:rPr>
          <w:noProof/>
        </w:rPr>
      </w:pPr>
      <w:r w:rsidRPr="008603F4">
        <w:rPr>
          <w:noProof/>
        </w:rPr>
        <w:t>09.344.799/0001-08 | Alpha de Jensen 24m: -8,7900 | Vol 24m: 2,1600 | Ret 24m: 17,2600</w:t>
      </w:r>
    </w:p>
    <w:p w14:paraId="00EAC154" w14:textId="77777777" w:rsidR="00184A72" w:rsidRPr="008603F4" w:rsidRDefault="00184A72" w:rsidP="000E798C">
      <w:pPr>
        <w:pStyle w:val="SemEspaamento"/>
        <w:spacing w:line="240" w:lineRule="auto"/>
        <w:jc w:val="both"/>
        <w:rPr>
          <w:noProof/>
        </w:rPr>
      </w:pPr>
      <w:r w:rsidRPr="008603F4">
        <w:rPr>
          <w:noProof/>
        </w:rPr>
        <w:t>09.543.255/0001-75 | Alpha de Jensen 24m: -3,0000 | Vol 24m: 1,4700 | Ret 24m: 24,0000</w:t>
      </w:r>
    </w:p>
    <w:p w14:paraId="490775FA" w14:textId="77777777" w:rsidR="00184A72" w:rsidRPr="008603F4" w:rsidRDefault="00184A72" w:rsidP="000E798C">
      <w:pPr>
        <w:pStyle w:val="SemEspaamento"/>
        <w:spacing w:line="240" w:lineRule="auto"/>
        <w:jc w:val="both"/>
        <w:rPr>
          <w:noProof/>
        </w:rPr>
      </w:pPr>
      <w:r w:rsidRPr="008603F4">
        <w:rPr>
          <w:noProof/>
        </w:rPr>
        <w:t>09.550.197/0001-07 | Alpha de Jensen 24m: 4,7200 | Vol 24m: 21,1500 | Ret 24m: 16,6200</w:t>
      </w:r>
    </w:p>
    <w:p w14:paraId="3E45D615" w14:textId="77777777" w:rsidR="00184A72" w:rsidRPr="008603F4" w:rsidRDefault="00184A72" w:rsidP="000E798C">
      <w:pPr>
        <w:pStyle w:val="SemEspaamento"/>
        <w:spacing w:line="240" w:lineRule="auto"/>
        <w:jc w:val="both"/>
        <w:rPr>
          <w:noProof/>
        </w:rPr>
      </w:pPr>
      <w:r w:rsidRPr="008603F4">
        <w:rPr>
          <w:noProof/>
        </w:rPr>
        <w:t>09.599.346/0001-22 | Alpha de Jensen 24m: 2,8700 | Vol 24m: 15,4000 | Ret 24m: 16,7600</w:t>
      </w:r>
    </w:p>
    <w:p w14:paraId="1832B5E7" w14:textId="77777777" w:rsidR="00184A72" w:rsidRPr="008603F4" w:rsidRDefault="00184A72" w:rsidP="000E798C">
      <w:pPr>
        <w:pStyle w:val="SemEspaamento"/>
        <w:spacing w:line="240" w:lineRule="auto"/>
        <w:jc w:val="both"/>
        <w:rPr>
          <w:noProof/>
        </w:rPr>
      </w:pPr>
      <w:r w:rsidRPr="008603F4">
        <w:rPr>
          <w:noProof/>
        </w:rPr>
        <w:t>09.635.172/0001-06 | Alpha de Jensen 24m: -11,6500 | Vol 24m: 18,2000 | Ret 24m: -1,6500</w:t>
      </w:r>
    </w:p>
    <w:p w14:paraId="6C792353" w14:textId="77777777" w:rsidR="00184A72" w:rsidRPr="008603F4" w:rsidRDefault="00184A72" w:rsidP="000E798C">
      <w:pPr>
        <w:pStyle w:val="SemEspaamento"/>
        <w:spacing w:line="240" w:lineRule="auto"/>
        <w:jc w:val="both"/>
        <w:rPr>
          <w:noProof/>
        </w:rPr>
      </w:pPr>
      <w:r w:rsidRPr="008603F4">
        <w:rPr>
          <w:noProof/>
        </w:rPr>
        <w:t>10.342.116/0001-62 | Alpha de Jensen 24m: 2,5000 | Vol 24m: 4,4600 | Ret 24m: 27,2500</w:t>
      </w:r>
    </w:p>
    <w:p w14:paraId="7E4D2122" w14:textId="77777777" w:rsidR="00184A72" w:rsidRPr="008603F4" w:rsidRDefault="00184A72" w:rsidP="000E798C">
      <w:pPr>
        <w:pStyle w:val="SemEspaamento"/>
        <w:spacing w:line="240" w:lineRule="auto"/>
        <w:jc w:val="both"/>
        <w:rPr>
          <w:noProof/>
        </w:rPr>
      </w:pPr>
      <w:r w:rsidRPr="008603F4">
        <w:rPr>
          <w:noProof/>
        </w:rPr>
        <w:t>11.182.064/0001-77 | Alpha de Jensen 24m: -12,1300 | Vol 24m: 16,5300 | Ret 24m: 0,2700</w:t>
      </w:r>
    </w:p>
    <w:p w14:paraId="6FFD0A76" w14:textId="77777777" w:rsidR="00184A72" w:rsidRPr="008603F4" w:rsidRDefault="00184A72" w:rsidP="000E798C">
      <w:pPr>
        <w:pStyle w:val="SemEspaamento"/>
        <w:spacing w:line="240" w:lineRule="auto"/>
        <w:jc w:val="both"/>
        <w:rPr>
          <w:noProof/>
        </w:rPr>
      </w:pPr>
      <w:r w:rsidRPr="008603F4">
        <w:rPr>
          <w:noProof/>
        </w:rPr>
        <w:t>11.435.287/0001-07 | Alpha de Jensen 24m: -0,2300 | Vol 24m: 0,2100 | Ret 24m: 26,8000</w:t>
      </w:r>
    </w:p>
    <w:p w14:paraId="59874D79" w14:textId="77777777" w:rsidR="00184A72" w:rsidRPr="008603F4" w:rsidRDefault="00184A72" w:rsidP="000E798C">
      <w:pPr>
        <w:pStyle w:val="SemEspaamento"/>
        <w:spacing w:line="240" w:lineRule="auto"/>
        <w:jc w:val="both"/>
        <w:rPr>
          <w:noProof/>
        </w:rPr>
      </w:pPr>
      <w:r w:rsidRPr="008603F4">
        <w:rPr>
          <w:noProof/>
        </w:rPr>
        <w:t>11.458.144/0001-02 | Alpha de Jensen 24m: -4,0300 | Vol 24m: 17,9300 | Ret 24m: 5,8300</w:t>
      </w:r>
    </w:p>
    <w:p w14:paraId="36B3F77F" w14:textId="77777777" w:rsidR="00184A72" w:rsidRPr="008603F4" w:rsidRDefault="00184A72" w:rsidP="000E798C">
      <w:pPr>
        <w:pStyle w:val="SemEspaamento"/>
        <w:spacing w:line="240" w:lineRule="auto"/>
        <w:jc w:val="both"/>
        <w:rPr>
          <w:noProof/>
        </w:rPr>
      </w:pPr>
      <w:r w:rsidRPr="008603F4">
        <w:rPr>
          <w:noProof/>
        </w:rPr>
        <w:t>11.628.883/0001-03 | Alpha de Jensen 24m: -7,5100 | Vol 24m: 16,8100 | Ret 24m: 3,7200</w:t>
      </w:r>
    </w:p>
    <w:p w14:paraId="312A8320" w14:textId="77777777" w:rsidR="00184A72" w:rsidRPr="008603F4" w:rsidRDefault="00184A72" w:rsidP="000E798C">
      <w:pPr>
        <w:pStyle w:val="SemEspaamento"/>
        <w:spacing w:line="240" w:lineRule="auto"/>
        <w:jc w:val="both"/>
        <w:rPr>
          <w:noProof/>
        </w:rPr>
      </w:pPr>
      <w:r w:rsidRPr="008603F4">
        <w:rPr>
          <w:noProof/>
        </w:rPr>
        <w:t>11.898.280/0001-13 | Alpha de Jensen 24m: 1,7900 | Vol 24m: 15,3400 | Ret 24m: 14,7600</w:t>
      </w:r>
    </w:p>
    <w:p w14:paraId="46F5411C" w14:textId="77777777" w:rsidR="00184A72" w:rsidRPr="008603F4" w:rsidRDefault="00184A72" w:rsidP="000E798C">
      <w:pPr>
        <w:pStyle w:val="SemEspaamento"/>
        <w:spacing w:line="240" w:lineRule="auto"/>
        <w:jc w:val="both"/>
        <w:rPr>
          <w:noProof/>
        </w:rPr>
      </w:pPr>
      <w:r w:rsidRPr="008603F4">
        <w:rPr>
          <w:noProof/>
        </w:rPr>
        <w:t>12.440.825/0001-06 | Alpha de Jensen 24m: -2,8800 | Vol 24m: 0,7700 | Ret 24m: 23,8600</w:t>
      </w:r>
    </w:p>
    <w:p w14:paraId="49CFAAE2" w14:textId="77777777" w:rsidR="00184A72" w:rsidRPr="008603F4" w:rsidRDefault="00184A72" w:rsidP="000E798C">
      <w:pPr>
        <w:pStyle w:val="SemEspaamento"/>
        <w:spacing w:line="240" w:lineRule="auto"/>
        <w:jc w:val="both"/>
        <w:rPr>
          <w:noProof/>
        </w:rPr>
      </w:pPr>
      <w:r w:rsidRPr="008603F4">
        <w:rPr>
          <w:noProof/>
        </w:rPr>
        <w:t>12.839.769/0001-87 | Alpha de Jensen 24m: -2,6700 | Vol 24m: 0,6800 | Ret 24m: 24,2000</w:t>
      </w:r>
    </w:p>
    <w:p w14:paraId="3EDB8687" w14:textId="77777777" w:rsidR="00184A72" w:rsidRPr="008603F4" w:rsidRDefault="00184A72" w:rsidP="000E798C">
      <w:pPr>
        <w:pStyle w:val="SemEspaamento"/>
        <w:spacing w:line="240" w:lineRule="auto"/>
        <w:jc w:val="both"/>
        <w:rPr>
          <w:noProof/>
        </w:rPr>
      </w:pPr>
      <w:r w:rsidRPr="008603F4">
        <w:rPr>
          <w:noProof/>
        </w:rPr>
        <w:t>13.060.032/0001-24 | Alpha de Jensen 24m: 1,4500 | Vol 24m: 4,4500 | Ret 24m: 26,2000</w:t>
      </w:r>
    </w:p>
    <w:p w14:paraId="06C4CE80" w14:textId="77777777" w:rsidR="00184A72" w:rsidRPr="008603F4" w:rsidRDefault="00184A72" w:rsidP="000E798C">
      <w:pPr>
        <w:pStyle w:val="SemEspaamento"/>
        <w:spacing w:line="240" w:lineRule="auto"/>
        <w:jc w:val="both"/>
        <w:rPr>
          <w:noProof/>
        </w:rPr>
      </w:pPr>
      <w:r w:rsidRPr="008603F4">
        <w:rPr>
          <w:noProof/>
        </w:rPr>
        <w:t>13.396.703/0001-22 | Alpha de Jensen 24m: -9,1900 | Vol 24m: 1,8500 | Ret 24m: 17,3000</w:t>
      </w:r>
    </w:p>
    <w:p w14:paraId="4732B5BA" w14:textId="77777777" w:rsidR="00184A72" w:rsidRPr="008603F4" w:rsidRDefault="00184A72" w:rsidP="000E798C">
      <w:pPr>
        <w:pStyle w:val="SemEspaamento"/>
        <w:spacing w:line="240" w:lineRule="auto"/>
        <w:jc w:val="both"/>
        <w:rPr>
          <w:noProof/>
        </w:rPr>
      </w:pPr>
      <w:r w:rsidRPr="008603F4">
        <w:rPr>
          <w:noProof/>
        </w:rPr>
        <w:t>13.611.616/0001-40 | Alpha de Jensen 24m: -7,8600 | Vol 24m: 7,2700 | Ret 24m: 15,6200</w:t>
      </w:r>
    </w:p>
    <w:p w14:paraId="7F72875E" w14:textId="77777777" w:rsidR="00184A72" w:rsidRPr="008603F4" w:rsidRDefault="00184A72" w:rsidP="000E798C">
      <w:pPr>
        <w:pStyle w:val="SemEspaamento"/>
        <w:spacing w:line="240" w:lineRule="auto"/>
        <w:jc w:val="both"/>
        <w:rPr>
          <w:noProof/>
        </w:rPr>
      </w:pPr>
      <w:r w:rsidRPr="008603F4">
        <w:rPr>
          <w:noProof/>
        </w:rPr>
        <w:t>14.099.976/0001-78 | Alpha de Jensen 24m: -5,6100 | Vol 24m: 18,0200 | Ret 24m: 4,1000</w:t>
      </w:r>
    </w:p>
    <w:p w14:paraId="67C02971" w14:textId="77777777" w:rsidR="00184A72" w:rsidRPr="008603F4" w:rsidRDefault="00184A72" w:rsidP="000E798C">
      <w:pPr>
        <w:pStyle w:val="SemEspaamento"/>
        <w:spacing w:line="240" w:lineRule="auto"/>
        <w:jc w:val="both"/>
        <w:rPr>
          <w:noProof/>
        </w:rPr>
      </w:pPr>
      <w:r w:rsidRPr="008603F4">
        <w:rPr>
          <w:noProof/>
        </w:rPr>
        <w:t>14.113.340/0001-33 | Alpha de Jensen 24m: 1,2800 | Vol 24m: 17,1300 | Ret 24m: 13,1900</w:t>
      </w:r>
    </w:p>
    <w:p w14:paraId="5202BD79" w14:textId="77777777" w:rsidR="00184A72" w:rsidRPr="008603F4" w:rsidRDefault="00184A72" w:rsidP="000E798C">
      <w:pPr>
        <w:pStyle w:val="SemEspaamento"/>
        <w:spacing w:line="240" w:lineRule="auto"/>
        <w:jc w:val="both"/>
        <w:rPr>
          <w:noProof/>
        </w:rPr>
      </w:pPr>
      <w:r w:rsidRPr="008603F4">
        <w:rPr>
          <w:noProof/>
        </w:rPr>
        <w:t>14.115.118/0001-70 | Alpha de Jensen 24m: -8,0600 | Vol 24m: 4,7300 | Ret 24m: 16,6000</w:t>
      </w:r>
    </w:p>
    <w:p w14:paraId="4E2BBA9A" w14:textId="77777777" w:rsidR="00184A72" w:rsidRPr="008603F4" w:rsidRDefault="00184A72" w:rsidP="000E798C">
      <w:pPr>
        <w:pStyle w:val="SemEspaamento"/>
        <w:spacing w:line="240" w:lineRule="auto"/>
        <w:jc w:val="both"/>
        <w:rPr>
          <w:noProof/>
        </w:rPr>
      </w:pPr>
      <w:r w:rsidRPr="008603F4">
        <w:rPr>
          <w:noProof/>
        </w:rPr>
        <w:t>14.491.564/0001-89 | Alpha de Jensen 24m: -4,1600 | Vol 24m: 2,8500 | Ret 24m: 21,5200</w:t>
      </w:r>
    </w:p>
    <w:p w14:paraId="7EA27225" w14:textId="77777777" w:rsidR="00184A72" w:rsidRPr="008603F4" w:rsidRDefault="00184A72" w:rsidP="000E798C">
      <w:pPr>
        <w:pStyle w:val="SemEspaamento"/>
        <w:spacing w:line="240" w:lineRule="auto"/>
        <w:jc w:val="both"/>
        <w:rPr>
          <w:noProof/>
        </w:rPr>
      </w:pPr>
      <w:r w:rsidRPr="008603F4">
        <w:rPr>
          <w:noProof/>
        </w:rPr>
        <w:t>14.550.994/0001-24 | Alpha de Jensen 24m: -13,0400 | Vol 24m: 17,7600 | Ret 24m: -2,8800</w:t>
      </w:r>
    </w:p>
    <w:p w14:paraId="3901EB3B" w14:textId="77777777" w:rsidR="00184A72" w:rsidRPr="008603F4" w:rsidRDefault="00184A72" w:rsidP="000E798C">
      <w:pPr>
        <w:pStyle w:val="SemEspaamento"/>
        <w:spacing w:line="240" w:lineRule="auto"/>
        <w:jc w:val="both"/>
        <w:rPr>
          <w:noProof/>
        </w:rPr>
      </w:pPr>
      <w:r w:rsidRPr="008603F4">
        <w:rPr>
          <w:noProof/>
        </w:rPr>
        <w:t>15.603.945/0001-75 | Alpha de Jensen 24m: -7,3900 | Vol 24m: 17,6100 | Ret 24m: 3,2600</w:t>
      </w:r>
    </w:p>
    <w:p w14:paraId="19A9FE98" w14:textId="77777777" w:rsidR="00184A72" w:rsidRPr="008603F4" w:rsidRDefault="00184A72" w:rsidP="000E798C">
      <w:pPr>
        <w:pStyle w:val="SemEspaamento"/>
        <w:spacing w:line="240" w:lineRule="auto"/>
        <w:jc w:val="both"/>
        <w:rPr>
          <w:noProof/>
        </w:rPr>
      </w:pPr>
      <w:r w:rsidRPr="008603F4">
        <w:rPr>
          <w:noProof/>
        </w:rPr>
        <w:t>16.599.968/0001-16 | Alpha de Jensen 24m: -2,9700 | Vol 24m: 1,7800 | Ret 24m: 23,3300</w:t>
      </w:r>
    </w:p>
    <w:p w14:paraId="2998BDA0" w14:textId="77777777" w:rsidR="00184A72" w:rsidRPr="008603F4" w:rsidRDefault="00184A72" w:rsidP="000E798C">
      <w:pPr>
        <w:pStyle w:val="SemEspaamento"/>
        <w:spacing w:line="240" w:lineRule="auto"/>
        <w:jc w:val="both"/>
        <w:rPr>
          <w:noProof/>
        </w:rPr>
      </w:pPr>
      <w:r w:rsidRPr="008603F4">
        <w:rPr>
          <w:noProof/>
        </w:rPr>
        <w:t>16.892.116/0001-12 | Alpha de Jensen 24m: 0,0000 | Vol 24m: 0,0000 | Ret 24m: 0,0000</w:t>
      </w:r>
    </w:p>
    <w:p w14:paraId="63AF63A3" w14:textId="77777777" w:rsidR="00184A72" w:rsidRPr="008603F4" w:rsidRDefault="00184A72" w:rsidP="000E798C">
      <w:pPr>
        <w:pStyle w:val="SemEspaamento"/>
        <w:spacing w:line="240" w:lineRule="auto"/>
        <w:jc w:val="both"/>
        <w:rPr>
          <w:noProof/>
        </w:rPr>
      </w:pPr>
      <w:r w:rsidRPr="008603F4">
        <w:rPr>
          <w:noProof/>
        </w:rPr>
        <w:t>19.418.031/0001-95 | Alpha de Jensen 24m: 3,2100 | Vol 24m: 7,3600 | Ret 24m: 26,4600</w:t>
      </w:r>
    </w:p>
    <w:p w14:paraId="5A8E4D1D" w14:textId="77777777" w:rsidR="00184A72" w:rsidRPr="008603F4" w:rsidRDefault="00184A72" w:rsidP="000E798C">
      <w:pPr>
        <w:pStyle w:val="SemEspaamento"/>
        <w:spacing w:line="240" w:lineRule="auto"/>
        <w:jc w:val="both"/>
        <w:rPr>
          <w:noProof/>
        </w:rPr>
      </w:pPr>
      <w:r w:rsidRPr="008603F4">
        <w:rPr>
          <w:noProof/>
        </w:rPr>
        <w:t>19.719.727/0001-51 | Alpha de Jensen 24m: -6,0500 | Vol 24m: 2,6400 | Ret 24m: 19,8100</w:t>
      </w:r>
    </w:p>
    <w:p w14:paraId="203136C4" w14:textId="77777777" w:rsidR="00184A72" w:rsidRPr="008603F4" w:rsidRDefault="00184A72" w:rsidP="000E798C">
      <w:pPr>
        <w:pStyle w:val="SemEspaamento"/>
        <w:spacing w:line="240" w:lineRule="auto"/>
        <w:jc w:val="both"/>
        <w:rPr>
          <w:noProof/>
        </w:rPr>
      </w:pPr>
      <w:r w:rsidRPr="008603F4">
        <w:rPr>
          <w:noProof/>
        </w:rPr>
        <w:t>23.875.817/0001-09 | Alpha de Jensen 24m: -10,8800 | Vol 24m: 18,4100 | Ret 24m: -0,6500</w:t>
      </w:r>
    </w:p>
    <w:p w14:paraId="1B0EBFE4" w14:textId="77777777" w:rsidR="00184A72" w:rsidRPr="008603F4" w:rsidRDefault="00184A72" w:rsidP="000E798C">
      <w:pPr>
        <w:pStyle w:val="SemEspaamento"/>
        <w:spacing w:line="240" w:lineRule="auto"/>
        <w:jc w:val="both"/>
        <w:rPr>
          <w:noProof/>
        </w:rPr>
      </w:pPr>
      <w:r w:rsidRPr="008603F4">
        <w:rPr>
          <w:noProof/>
        </w:rPr>
        <w:t>26.243.348/0001-01 | Alpha de Jensen 24m: -4,9300 | Vol 24m: 17,9400 | Ret 24m: 5,6800</w:t>
      </w:r>
    </w:p>
    <w:p w14:paraId="1FE45AA2" w14:textId="77777777" w:rsidR="00184A72" w:rsidRPr="008603F4" w:rsidRDefault="00184A72" w:rsidP="000E798C">
      <w:pPr>
        <w:pStyle w:val="SemEspaamento"/>
        <w:spacing w:line="240" w:lineRule="auto"/>
        <w:jc w:val="both"/>
        <w:rPr>
          <w:noProof/>
        </w:rPr>
      </w:pPr>
      <w:r w:rsidRPr="008603F4">
        <w:rPr>
          <w:noProof/>
        </w:rPr>
        <w:t>28.206.220/0001-95 | Alpha de Jensen 24m: 0,3400 | Vol 24m: 0,6900 | Ret 24m: 27,3500</w:t>
      </w:r>
    </w:p>
    <w:p w14:paraId="1675B34C" w14:textId="77777777" w:rsidR="00184A72" w:rsidRPr="008603F4" w:rsidRDefault="00184A72" w:rsidP="000E798C">
      <w:pPr>
        <w:pStyle w:val="SemEspaamento"/>
        <w:spacing w:line="240" w:lineRule="auto"/>
        <w:jc w:val="both"/>
        <w:rPr>
          <w:noProof/>
        </w:rPr>
      </w:pPr>
      <w:r w:rsidRPr="008603F4">
        <w:rPr>
          <w:noProof/>
        </w:rPr>
        <w:t>28.581.607/0001-21 | Alpha de Jensen 24m: 2,9700 | Vol 24m: 0,1400 | Ret 24m: 29,9800</w:t>
      </w:r>
    </w:p>
    <w:p w14:paraId="3C6C3829" w14:textId="77777777" w:rsidR="00184A72" w:rsidRPr="008603F4" w:rsidRDefault="00184A72" w:rsidP="000E798C">
      <w:pPr>
        <w:pStyle w:val="SemEspaamento"/>
        <w:spacing w:line="240" w:lineRule="auto"/>
        <w:jc w:val="both"/>
        <w:rPr>
          <w:noProof/>
        </w:rPr>
      </w:pPr>
      <w:r w:rsidRPr="008603F4">
        <w:rPr>
          <w:noProof/>
        </w:rPr>
        <w:t>29.722.466/0001-82 | Alpha de Jensen 24m: -7,3100 | Vol 24m: 18,3400 | Ret 24m: 2,7700</w:t>
      </w:r>
    </w:p>
    <w:p w14:paraId="1EB356A9" w14:textId="77777777" w:rsidR="00184A72" w:rsidRPr="008603F4" w:rsidRDefault="00184A72" w:rsidP="000E798C">
      <w:pPr>
        <w:pStyle w:val="SemEspaamento"/>
        <w:spacing w:line="240" w:lineRule="auto"/>
        <w:jc w:val="both"/>
        <w:rPr>
          <w:noProof/>
        </w:rPr>
      </w:pPr>
      <w:r w:rsidRPr="008603F4">
        <w:rPr>
          <w:noProof/>
        </w:rPr>
        <w:t>32.308.852/0001-37 | Alpha de Jensen 24m: -11,6800 | Vol 24m: 18,2100 | Ret 24m: -1,6900</w:t>
      </w:r>
    </w:p>
    <w:p w14:paraId="61105C19" w14:textId="77777777" w:rsidR="00184A72" w:rsidRPr="008603F4" w:rsidRDefault="00184A72" w:rsidP="000E798C">
      <w:pPr>
        <w:pStyle w:val="SemEspaamento"/>
        <w:spacing w:line="240" w:lineRule="auto"/>
        <w:jc w:val="both"/>
        <w:rPr>
          <w:noProof/>
        </w:rPr>
      </w:pPr>
      <w:r w:rsidRPr="008603F4">
        <w:rPr>
          <w:noProof/>
        </w:rPr>
        <w:t>34.123.534/0001-27 | Alpha de Jensen 24m: -27,3800 | Vol 24m: 23,1000 | Ret 24m: -19,8600</w:t>
      </w:r>
    </w:p>
    <w:p w14:paraId="4BAA0898" w14:textId="77777777" w:rsidR="00184A72" w:rsidRPr="008603F4" w:rsidRDefault="00184A72" w:rsidP="000E798C">
      <w:pPr>
        <w:pStyle w:val="SemEspaamento"/>
        <w:spacing w:line="240" w:lineRule="auto"/>
        <w:jc w:val="both"/>
        <w:rPr>
          <w:noProof/>
        </w:rPr>
      </w:pPr>
      <w:r w:rsidRPr="008603F4">
        <w:rPr>
          <w:noProof/>
        </w:rPr>
        <w:t>36.671.926/0001-56 | Alpha de Jensen 24m: -22,3100 | Vol 24m: 19,0500 | Ret 24m: -7,4100</w:t>
      </w:r>
    </w:p>
    <w:p w14:paraId="55187D11" w14:textId="77777777" w:rsidR="00184A72" w:rsidRPr="008603F4" w:rsidRDefault="00184A72" w:rsidP="000E798C">
      <w:pPr>
        <w:pStyle w:val="SemEspaamento"/>
        <w:spacing w:line="240" w:lineRule="auto"/>
        <w:jc w:val="both"/>
        <w:rPr>
          <w:noProof/>
        </w:rPr>
      </w:pPr>
      <w:r w:rsidRPr="008603F4">
        <w:rPr>
          <w:noProof/>
        </w:rPr>
        <w:t>37.308.394/0001-50 | Alpha de Jensen 24m: 2,1200 | Vol 24m: 19,7600 | Ret 24m: 35,4500</w:t>
      </w:r>
    </w:p>
    <w:p w14:paraId="2782EAD1" w14:textId="77777777" w:rsidR="00184A72" w:rsidRPr="008603F4" w:rsidRDefault="00184A72" w:rsidP="000E798C">
      <w:pPr>
        <w:pStyle w:val="SemEspaamento"/>
        <w:spacing w:line="240" w:lineRule="auto"/>
        <w:jc w:val="both"/>
        <w:rPr>
          <w:noProof/>
        </w:rPr>
      </w:pPr>
      <w:r w:rsidRPr="008603F4">
        <w:rPr>
          <w:noProof/>
        </w:rPr>
        <w:t>38.027.169/0001-08 | Alpha de Jensen 24m: -5,6500 | Vol 24m: 18,2600 | Ret 24m: 4,7400</w:t>
      </w:r>
    </w:p>
    <w:p w14:paraId="64770E25" w14:textId="77777777" w:rsidR="00184A72" w:rsidRPr="008603F4" w:rsidRDefault="00184A72" w:rsidP="000E798C">
      <w:pPr>
        <w:pStyle w:val="SemEspaamento"/>
        <w:spacing w:line="240" w:lineRule="auto"/>
        <w:jc w:val="both"/>
        <w:rPr>
          <w:noProof/>
        </w:rPr>
      </w:pPr>
      <w:r w:rsidRPr="008603F4">
        <w:rPr>
          <w:noProof/>
        </w:rPr>
        <w:t>41.196.740/0001-22 | Alpha de Jensen 24m: -13,3300 | Vol 24m: 19,7800 | Ret 24m: 0,4400</w:t>
      </w:r>
    </w:p>
    <w:p w14:paraId="46668073" w14:textId="77777777" w:rsidR="00184A72" w:rsidRPr="008603F4" w:rsidRDefault="00184A72" w:rsidP="000E798C">
      <w:pPr>
        <w:pStyle w:val="SemEspaamento"/>
        <w:spacing w:line="240" w:lineRule="auto"/>
        <w:jc w:val="both"/>
        <w:rPr>
          <w:noProof/>
        </w:rPr>
      </w:pPr>
      <w:r w:rsidRPr="008603F4">
        <w:rPr>
          <w:noProof/>
        </w:rPr>
        <w:t>30.507.217/0001-53 | Alpha de Jensen 24m: 0,0000 | Vol 24m: 0,0000 | Ret 24m: 0,0000</w:t>
      </w:r>
    </w:p>
    <w:p w14:paraId="655AA1E7" w14:textId="77777777" w:rsidR="00184A72" w:rsidRPr="00EC2602" w:rsidRDefault="00184A72" w:rsidP="00E84F20">
      <w:pPr>
        <w:pStyle w:val="SemEspaamento"/>
        <w:spacing w:line="240" w:lineRule="auto"/>
        <w:jc w:val="both"/>
      </w:pPr>
      <w:r w:rsidRPr="008603F4">
        <w:rPr>
          <w:noProof/>
        </w:rPr>
        <w:t>O Alfa de Jensen é uma medida do desempenho da fundo, indicando uma boa performance caso o coeficiente seja significativamente positivo; valores próximos de zero são neutros; e um coeficiente significativamente negativo aponta que o risco do fundo não tem se convertido em maiores retornos. A volatilidade é uma forma de representar o risco do fundo, medindo o quanto os retornos diários se afastam do retorno médio do período. O retorno representa a rentabilidade do fundo no período.</w:t>
      </w:r>
    </w:p>
    <w:p w14:paraId="61020ADC" w14:textId="77777777" w:rsidR="00184A72" w:rsidRPr="00EC2602" w:rsidRDefault="00184A72" w:rsidP="0055796B">
      <w:pPr>
        <w:rPr>
          <w:rFonts w:asciiTheme="minorHAnsi" w:hAnsiTheme="minorHAnsi" w:cstheme="minorHAnsi"/>
          <w:sz w:val="22"/>
          <w:szCs w:val="22"/>
        </w:rPr>
      </w:pPr>
    </w:p>
    <w:p w14:paraId="26678200" w14:textId="77777777" w:rsidR="00184A72" w:rsidRPr="005563CB" w:rsidRDefault="00184A72" w:rsidP="007A1070">
      <w:pPr>
        <w:keepNext/>
        <w:rPr>
          <w:rFonts w:asciiTheme="minorHAnsi" w:hAnsiTheme="minorHAnsi" w:cstheme="minorHAnsi"/>
          <w:b/>
          <w:color w:val="077674"/>
          <w:sz w:val="22"/>
          <w:szCs w:val="22"/>
        </w:rPr>
      </w:pPr>
      <w:r w:rsidRPr="005563CB">
        <w:rPr>
          <w:rFonts w:asciiTheme="minorHAnsi" w:hAnsiTheme="minorHAnsi" w:cstheme="minorHAnsi"/>
          <w:b/>
          <w:color w:val="077674"/>
          <w:sz w:val="22"/>
          <w:szCs w:val="22"/>
        </w:rPr>
        <w:lastRenderedPageBreak/>
        <w:t>ATESTADO DE CREDENCIAMENTO</w:t>
      </w:r>
    </w:p>
    <w:p w14:paraId="6BF2F8F0" w14:textId="77777777" w:rsidR="00184A72" w:rsidRDefault="00184A72" w:rsidP="002C61FF">
      <w:pPr>
        <w:spacing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C476D">
        <w:rPr>
          <w:rFonts w:asciiTheme="minorHAnsi" w:hAnsiTheme="minorHAnsi" w:cstheme="minorHAnsi"/>
          <w:bCs/>
          <w:sz w:val="20"/>
          <w:szCs w:val="20"/>
        </w:rPr>
        <w:t>O Termo de Credenciamento é o documento pelo qual se formaliza a relação entre a unidade gestora do RPPS e a credenciada, demonstrando o cumprimento das condições de sua habilitação e aptidão para intermediar ou receber as aplicações dos recursos.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DC476D">
        <w:rPr>
          <w:rFonts w:asciiTheme="minorHAnsi" w:hAnsiTheme="minorHAnsi" w:cstheme="minorHAnsi"/>
          <w:bCs/>
          <w:sz w:val="20"/>
          <w:szCs w:val="20"/>
        </w:rPr>
        <w:t xml:space="preserve">A </w:t>
      </w:r>
      <w:r>
        <w:rPr>
          <w:rFonts w:asciiTheme="minorHAnsi" w:hAnsiTheme="minorHAnsi" w:cstheme="minorHAnsi"/>
          <w:bCs/>
          <w:sz w:val="20"/>
          <w:szCs w:val="20"/>
        </w:rPr>
        <w:t xml:space="preserve">sua </w:t>
      </w:r>
      <w:r w:rsidRPr="00DC476D">
        <w:rPr>
          <w:rFonts w:asciiTheme="minorHAnsi" w:hAnsiTheme="minorHAnsi" w:cstheme="minorHAnsi"/>
          <w:bCs/>
          <w:sz w:val="20"/>
          <w:szCs w:val="20"/>
        </w:rPr>
        <w:t>assinatura não estabelece obrigatoriedade de aplicação ou adesão a nenhum fundo de investimento ou ativo financeiro emitido, administrado, gerido ou distribuído pela credenciada.</w:t>
      </w:r>
    </w:p>
    <w:p w14:paraId="6344FF34" w14:textId="77777777" w:rsidR="00184A72" w:rsidRDefault="00184A72" w:rsidP="002C61FF">
      <w:pPr>
        <w:spacing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8FF5D02" w14:textId="77777777" w:rsidR="00184A72" w:rsidRPr="00EC2602" w:rsidRDefault="00184A72" w:rsidP="002C61FF">
      <w:pPr>
        <w:spacing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Ao firmar a assinatura abaixo, os responsáveis pelo credenciamento atestam que revisaram as informações contidas neste documento e que julgam a instituição como apta a receber recursos do RPPS.</w:t>
      </w:r>
    </w:p>
    <w:p w14:paraId="279FFDE1" w14:textId="77777777" w:rsidR="00184A72" w:rsidRPr="00EC2602" w:rsidRDefault="00184A72" w:rsidP="002C61FF">
      <w:pPr>
        <w:spacing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TabeladeGrade4-nfase3"/>
        <w:tblW w:w="5000" w:type="pct"/>
        <w:jc w:val="center"/>
        <w:tblLook w:val="04A0" w:firstRow="1" w:lastRow="0" w:firstColumn="1" w:lastColumn="0" w:noHBand="0" w:noVBand="1"/>
      </w:tblPr>
      <w:tblGrid>
        <w:gridCol w:w="3829"/>
        <w:gridCol w:w="1675"/>
        <w:gridCol w:w="1675"/>
        <w:gridCol w:w="3587"/>
      </w:tblGrid>
      <w:tr w:rsidR="00184A72" w:rsidRPr="00EC2602" w14:paraId="2A352560" w14:textId="77777777" w:rsidTr="00E33C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9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pct"/>
            <w:shd w:val="clear" w:color="auto" w:fill="077674"/>
            <w:vAlign w:val="center"/>
            <w:hideMark/>
          </w:tcPr>
          <w:p w14:paraId="3FDB66A6" w14:textId="77777777" w:rsidR="00184A72" w:rsidRPr="00E33C8D" w:rsidRDefault="00184A72" w:rsidP="00902EA1">
            <w:pPr>
              <w:pStyle w:val="SemEspaamento"/>
              <w:spacing w:line="240" w:lineRule="auto"/>
              <w:jc w:val="center"/>
              <w:rPr>
                <w:bCs w:val="0"/>
                <w:color w:val="FFFFFF" w:themeColor="background1"/>
              </w:rPr>
            </w:pPr>
            <w:r w:rsidRPr="00E33C8D">
              <w:rPr>
                <w:color w:val="FFFFFF" w:themeColor="background1"/>
              </w:rPr>
              <w:t>NOME</w:t>
            </w:r>
          </w:p>
        </w:tc>
        <w:tc>
          <w:tcPr>
            <w:tcW w:w="778" w:type="pct"/>
            <w:shd w:val="clear" w:color="auto" w:fill="077674"/>
            <w:vAlign w:val="center"/>
          </w:tcPr>
          <w:p w14:paraId="5EFDB3D6" w14:textId="77777777" w:rsidR="00184A72" w:rsidRPr="00E33C8D" w:rsidRDefault="00184A72" w:rsidP="00902EA1">
            <w:pPr>
              <w:pStyle w:val="SemEspaamento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E33C8D">
              <w:rPr>
                <w:color w:val="FFFFFF" w:themeColor="background1"/>
              </w:rPr>
              <w:t>CARGO</w:t>
            </w:r>
          </w:p>
        </w:tc>
        <w:tc>
          <w:tcPr>
            <w:tcW w:w="778" w:type="pct"/>
            <w:shd w:val="clear" w:color="auto" w:fill="077674"/>
            <w:vAlign w:val="center"/>
            <w:hideMark/>
          </w:tcPr>
          <w:p w14:paraId="45E90829" w14:textId="77777777" w:rsidR="00184A72" w:rsidRPr="00E33C8D" w:rsidRDefault="00184A72" w:rsidP="00902EA1">
            <w:pPr>
              <w:pStyle w:val="SemEspaamento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FFFFFF" w:themeColor="background1"/>
              </w:rPr>
            </w:pPr>
            <w:r w:rsidRPr="00E33C8D">
              <w:rPr>
                <w:color w:val="FFFFFF" w:themeColor="background1"/>
              </w:rPr>
              <w:t>CPF</w:t>
            </w:r>
          </w:p>
        </w:tc>
        <w:tc>
          <w:tcPr>
            <w:tcW w:w="1666" w:type="pct"/>
            <w:shd w:val="clear" w:color="auto" w:fill="077674"/>
            <w:vAlign w:val="center"/>
            <w:hideMark/>
          </w:tcPr>
          <w:p w14:paraId="17EAEA8F" w14:textId="77777777" w:rsidR="00184A72" w:rsidRPr="00E33C8D" w:rsidRDefault="00184A72" w:rsidP="00902EA1">
            <w:pPr>
              <w:pStyle w:val="SemEspaamento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FFFFFF" w:themeColor="background1"/>
              </w:rPr>
            </w:pPr>
            <w:r w:rsidRPr="00E33C8D">
              <w:rPr>
                <w:color w:val="FFFFFF" w:themeColor="background1"/>
              </w:rPr>
              <w:t>ASSINATURA</w:t>
            </w:r>
          </w:p>
        </w:tc>
      </w:tr>
      <w:tr w:rsidR="00184A72" w:rsidRPr="00EC2602" w14:paraId="1210583A" w14:textId="77777777" w:rsidTr="00902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pct"/>
            <w:noWrap/>
            <w:vAlign w:val="center"/>
          </w:tcPr>
          <w:p w14:paraId="53E79AE8" w14:textId="77777777" w:rsidR="00184A72" w:rsidRPr="00EC2602" w:rsidRDefault="00184A72" w:rsidP="00902EA1">
            <w:pPr>
              <w:pStyle w:val="SemEspaamento"/>
              <w:spacing w:line="240" w:lineRule="auto"/>
              <w:jc w:val="center"/>
            </w:pPr>
          </w:p>
        </w:tc>
        <w:tc>
          <w:tcPr>
            <w:tcW w:w="778" w:type="pct"/>
            <w:vAlign w:val="center"/>
          </w:tcPr>
          <w:p w14:paraId="772E979C" w14:textId="77777777" w:rsidR="00184A72" w:rsidRPr="00EC2602" w:rsidRDefault="00184A72" w:rsidP="00902EA1">
            <w:pPr>
              <w:pStyle w:val="SemEspaamento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8" w:type="pct"/>
            <w:noWrap/>
            <w:vAlign w:val="center"/>
          </w:tcPr>
          <w:p w14:paraId="517B3A00" w14:textId="77777777" w:rsidR="00184A72" w:rsidRPr="00EC2602" w:rsidRDefault="00184A72" w:rsidP="00902EA1">
            <w:pPr>
              <w:pStyle w:val="SemEspaamento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6" w:type="pct"/>
            <w:noWrap/>
            <w:vAlign w:val="center"/>
          </w:tcPr>
          <w:p w14:paraId="7F6CF56D" w14:textId="77777777" w:rsidR="00184A72" w:rsidRPr="00EC2602" w:rsidRDefault="00184A72" w:rsidP="00902EA1">
            <w:pPr>
              <w:pStyle w:val="SemEspaamento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84A72" w:rsidRPr="00EC2602" w14:paraId="0F6982C1" w14:textId="77777777" w:rsidTr="00902E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pct"/>
            <w:noWrap/>
            <w:vAlign w:val="center"/>
          </w:tcPr>
          <w:p w14:paraId="181565D7" w14:textId="77777777" w:rsidR="00184A72" w:rsidRPr="00EC2602" w:rsidRDefault="00184A72" w:rsidP="00902EA1">
            <w:pPr>
              <w:pStyle w:val="SemEspaamento"/>
              <w:spacing w:line="240" w:lineRule="auto"/>
              <w:jc w:val="center"/>
            </w:pPr>
          </w:p>
        </w:tc>
        <w:tc>
          <w:tcPr>
            <w:tcW w:w="778" w:type="pct"/>
            <w:vAlign w:val="center"/>
          </w:tcPr>
          <w:p w14:paraId="07F0A880" w14:textId="77777777" w:rsidR="00184A72" w:rsidRPr="00EC2602" w:rsidRDefault="00184A72" w:rsidP="00902EA1">
            <w:pPr>
              <w:pStyle w:val="SemEspaamento"/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78" w:type="pct"/>
            <w:noWrap/>
            <w:vAlign w:val="center"/>
          </w:tcPr>
          <w:p w14:paraId="367CDD3D" w14:textId="77777777" w:rsidR="00184A72" w:rsidRPr="00EC2602" w:rsidRDefault="00184A72" w:rsidP="00902EA1">
            <w:pPr>
              <w:pStyle w:val="SemEspaamento"/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66" w:type="pct"/>
            <w:noWrap/>
            <w:vAlign w:val="center"/>
          </w:tcPr>
          <w:p w14:paraId="6F40437A" w14:textId="77777777" w:rsidR="00184A72" w:rsidRPr="00EC2602" w:rsidRDefault="00184A72" w:rsidP="00902EA1">
            <w:pPr>
              <w:pStyle w:val="SemEspaamento"/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84A72" w:rsidRPr="00EC2602" w14:paraId="139B875C" w14:textId="77777777" w:rsidTr="00902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pct"/>
            <w:noWrap/>
            <w:vAlign w:val="center"/>
          </w:tcPr>
          <w:p w14:paraId="5DC9DB16" w14:textId="77777777" w:rsidR="00184A72" w:rsidRPr="00EC2602" w:rsidRDefault="00184A72" w:rsidP="00902EA1">
            <w:pPr>
              <w:pStyle w:val="SemEspaamento"/>
              <w:spacing w:line="240" w:lineRule="auto"/>
              <w:jc w:val="center"/>
            </w:pPr>
          </w:p>
        </w:tc>
        <w:tc>
          <w:tcPr>
            <w:tcW w:w="778" w:type="pct"/>
            <w:vAlign w:val="center"/>
          </w:tcPr>
          <w:p w14:paraId="23E6C4F1" w14:textId="77777777" w:rsidR="00184A72" w:rsidRPr="00EC2602" w:rsidRDefault="00184A72" w:rsidP="00902EA1">
            <w:pPr>
              <w:pStyle w:val="SemEspaamento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8" w:type="pct"/>
            <w:noWrap/>
            <w:vAlign w:val="center"/>
          </w:tcPr>
          <w:p w14:paraId="671E253E" w14:textId="77777777" w:rsidR="00184A72" w:rsidRPr="00EC2602" w:rsidRDefault="00184A72" w:rsidP="00902EA1">
            <w:pPr>
              <w:pStyle w:val="SemEspaamento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6" w:type="pct"/>
            <w:noWrap/>
            <w:vAlign w:val="center"/>
          </w:tcPr>
          <w:p w14:paraId="0A87B79C" w14:textId="77777777" w:rsidR="00184A72" w:rsidRPr="00EC2602" w:rsidRDefault="00184A72" w:rsidP="00902EA1">
            <w:pPr>
              <w:pStyle w:val="SemEspaamento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84A72" w:rsidRPr="00EC2602" w14:paraId="49C834EA" w14:textId="77777777" w:rsidTr="00902E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pct"/>
            <w:noWrap/>
            <w:vAlign w:val="center"/>
          </w:tcPr>
          <w:p w14:paraId="50A483ED" w14:textId="77777777" w:rsidR="00184A72" w:rsidRPr="00EC2602" w:rsidRDefault="00184A72" w:rsidP="00902EA1">
            <w:pPr>
              <w:pStyle w:val="SemEspaamento"/>
              <w:spacing w:line="240" w:lineRule="auto"/>
              <w:jc w:val="center"/>
            </w:pPr>
          </w:p>
        </w:tc>
        <w:tc>
          <w:tcPr>
            <w:tcW w:w="778" w:type="pct"/>
            <w:vAlign w:val="center"/>
          </w:tcPr>
          <w:p w14:paraId="5265FB14" w14:textId="77777777" w:rsidR="00184A72" w:rsidRPr="00EC2602" w:rsidRDefault="00184A72" w:rsidP="00902EA1">
            <w:pPr>
              <w:pStyle w:val="SemEspaamento"/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78" w:type="pct"/>
            <w:noWrap/>
            <w:vAlign w:val="center"/>
          </w:tcPr>
          <w:p w14:paraId="2D5E2242" w14:textId="77777777" w:rsidR="00184A72" w:rsidRPr="00EC2602" w:rsidRDefault="00184A72" w:rsidP="00902EA1">
            <w:pPr>
              <w:pStyle w:val="SemEspaamento"/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66" w:type="pct"/>
            <w:noWrap/>
            <w:vAlign w:val="center"/>
          </w:tcPr>
          <w:p w14:paraId="0F54F859" w14:textId="77777777" w:rsidR="00184A72" w:rsidRPr="00EC2602" w:rsidRDefault="00184A72" w:rsidP="00902EA1">
            <w:pPr>
              <w:pStyle w:val="SemEspaamento"/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84A72" w:rsidRPr="00EC2602" w14:paraId="4C05EAEF" w14:textId="77777777" w:rsidTr="00902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pct"/>
            <w:noWrap/>
            <w:vAlign w:val="center"/>
          </w:tcPr>
          <w:p w14:paraId="20A2D2E5" w14:textId="77777777" w:rsidR="00184A72" w:rsidRPr="00EC2602" w:rsidRDefault="00184A72" w:rsidP="00902EA1">
            <w:pPr>
              <w:pStyle w:val="SemEspaamento"/>
              <w:spacing w:line="240" w:lineRule="auto"/>
              <w:jc w:val="center"/>
            </w:pPr>
          </w:p>
        </w:tc>
        <w:tc>
          <w:tcPr>
            <w:tcW w:w="778" w:type="pct"/>
            <w:vAlign w:val="center"/>
          </w:tcPr>
          <w:p w14:paraId="21816586" w14:textId="77777777" w:rsidR="00184A72" w:rsidRPr="00EC2602" w:rsidRDefault="00184A72" w:rsidP="00902EA1">
            <w:pPr>
              <w:pStyle w:val="SemEspaamento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8" w:type="pct"/>
            <w:noWrap/>
            <w:vAlign w:val="center"/>
          </w:tcPr>
          <w:p w14:paraId="7C208058" w14:textId="77777777" w:rsidR="00184A72" w:rsidRPr="00EC2602" w:rsidRDefault="00184A72" w:rsidP="00902EA1">
            <w:pPr>
              <w:pStyle w:val="SemEspaamento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6" w:type="pct"/>
            <w:noWrap/>
            <w:vAlign w:val="center"/>
          </w:tcPr>
          <w:p w14:paraId="05E8B8CB" w14:textId="77777777" w:rsidR="00184A72" w:rsidRPr="00EC2602" w:rsidRDefault="00184A72" w:rsidP="00902EA1">
            <w:pPr>
              <w:pStyle w:val="SemEspaamento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84A72" w:rsidRPr="00EC2602" w14:paraId="40AAD41E" w14:textId="77777777" w:rsidTr="00902E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pct"/>
            <w:noWrap/>
            <w:vAlign w:val="center"/>
          </w:tcPr>
          <w:p w14:paraId="1A12AC97" w14:textId="77777777" w:rsidR="00184A72" w:rsidRPr="00EC2602" w:rsidRDefault="00184A72" w:rsidP="00902EA1">
            <w:pPr>
              <w:pStyle w:val="SemEspaamento"/>
              <w:spacing w:line="240" w:lineRule="auto"/>
              <w:jc w:val="center"/>
            </w:pPr>
          </w:p>
        </w:tc>
        <w:tc>
          <w:tcPr>
            <w:tcW w:w="778" w:type="pct"/>
            <w:vAlign w:val="center"/>
          </w:tcPr>
          <w:p w14:paraId="5973E78F" w14:textId="77777777" w:rsidR="00184A72" w:rsidRPr="00EC2602" w:rsidRDefault="00184A72" w:rsidP="00902EA1">
            <w:pPr>
              <w:pStyle w:val="SemEspaamento"/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78" w:type="pct"/>
            <w:noWrap/>
            <w:vAlign w:val="center"/>
          </w:tcPr>
          <w:p w14:paraId="4E873676" w14:textId="77777777" w:rsidR="00184A72" w:rsidRPr="00EC2602" w:rsidRDefault="00184A72" w:rsidP="00902EA1">
            <w:pPr>
              <w:pStyle w:val="SemEspaamento"/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66" w:type="pct"/>
            <w:noWrap/>
            <w:vAlign w:val="center"/>
          </w:tcPr>
          <w:p w14:paraId="34411AB8" w14:textId="77777777" w:rsidR="00184A72" w:rsidRPr="00EC2602" w:rsidRDefault="00184A72" w:rsidP="00902EA1">
            <w:pPr>
              <w:pStyle w:val="SemEspaamento"/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84A72" w:rsidRPr="00EC2602" w14:paraId="20B3C736" w14:textId="77777777" w:rsidTr="00902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pct"/>
            <w:noWrap/>
            <w:vAlign w:val="center"/>
          </w:tcPr>
          <w:p w14:paraId="7498637A" w14:textId="77777777" w:rsidR="00184A72" w:rsidRPr="00EC2602" w:rsidRDefault="00184A72" w:rsidP="00902EA1">
            <w:pPr>
              <w:pStyle w:val="SemEspaamento"/>
              <w:spacing w:line="240" w:lineRule="auto"/>
              <w:jc w:val="center"/>
            </w:pPr>
          </w:p>
        </w:tc>
        <w:tc>
          <w:tcPr>
            <w:tcW w:w="778" w:type="pct"/>
            <w:vAlign w:val="center"/>
          </w:tcPr>
          <w:p w14:paraId="152D44B2" w14:textId="77777777" w:rsidR="00184A72" w:rsidRPr="00EC2602" w:rsidRDefault="00184A72" w:rsidP="00902EA1">
            <w:pPr>
              <w:pStyle w:val="SemEspaamento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8" w:type="pct"/>
            <w:noWrap/>
            <w:vAlign w:val="center"/>
          </w:tcPr>
          <w:p w14:paraId="04B1206F" w14:textId="77777777" w:rsidR="00184A72" w:rsidRPr="00EC2602" w:rsidRDefault="00184A72" w:rsidP="00902EA1">
            <w:pPr>
              <w:pStyle w:val="SemEspaamento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6" w:type="pct"/>
            <w:noWrap/>
            <w:vAlign w:val="center"/>
          </w:tcPr>
          <w:p w14:paraId="1A35E58B" w14:textId="77777777" w:rsidR="00184A72" w:rsidRPr="00EC2602" w:rsidRDefault="00184A72" w:rsidP="00902EA1">
            <w:pPr>
              <w:pStyle w:val="SemEspaamento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BEE218F" w14:textId="77777777" w:rsidR="00184A72" w:rsidRDefault="00184A72">
      <w:pPr>
        <w:spacing w:after="160" w:line="259" w:lineRule="auto"/>
        <w:rPr>
          <w:rFonts w:ascii="Nunito" w:hAnsi="Nunito"/>
          <w:bCs/>
          <w:sz w:val="20"/>
          <w:szCs w:val="20"/>
        </w:rPr>
      </w:pPr>
    </w:p>
    <w:p w14:paraId="698A349A" w14:textId="77777777" w:rsidR="00184A72" w:rsidRDefault="00184A72">
      <w:pPr>
        <w:spacing w:after="160" w:line="259" w:lineRule="auto"/>
        <w:rPr>
          <w:rFonts w:ascii="Nunito" w:hAnsi="Nunito"/>
          <w:bCs/>
          <w:sz w:val="20"/>
          <w:szCs w:val="20"/>
        </w:rPr>
      </w:pPr>
    </w:p>
    <w:p w14:paraId="7610E6FC" w14:textId="77777777" w:rsidR="00184A72" w:rsidRDefault="00184A72" w:rsidP="002D3D6F">
      <w:pPr>
        <w:spacing w:after="160" w:line="259" w:lineRule="auto"/>
        <w:rPr>
          <w:rFonts w:asciiTheme="minorHAnsi" w:hAnsiTheme="minorHAnsi" w:cstheme="minorHAnsi"/>
          <w:bCs/>
          <w:sz w:val="18"/>
          <w:szCs w:val="18"/>
        </w:rPr>
        <w:sectPr w:rsidR="00184A72" w:rsidSect="00184A72">
          <w:headerReference w:type="default" r:id="rId8"/>
          <w:footerReference w:type="default" r:id="rId9"/>
          <w:pgSz w:w="11906" w:h="16838"/>
          <w:pgMar w:top="568" w:right="567" w:bottom="567" w:left="567" w:header="227" w:footer="510" w:gutter="0"/>
          <w:pgNumType w:start="1"/>
          <w:cols w:space="708"/>
          <w:docGrid w:linePitch="360"/>
        </w:sectPr>
      </w:pPr>
    </w:p>
    <w:p w14:paraId="017A5919" w14:textId="77777777" w:rsidR="00184A72" w:rsidRPr="000D10E3" w:rsidRDefault="00184A72" w:rsidP="002D3D6F">
      <w:pPr>
        <w:spacing w:after="160" w:line="259" w:lineRule="auto"/>
        <w:rPr>
          <w:rFonts w:asciiTheme="minorHAnsi" w:hAnsiTheme="minorHAnsi" w:cstheme="minorHAnsi"/>
          <w:bCs/>
          <w:sz w:val="18"/>
          <w:szCs w:val="18"/>
        </w:rPr>
      </w:pPr>
    </w:p>
    <w:sectPr w:rsidR="00184A72" w:rsidRPr="000D10E3" w:rsidSect="00184A72">
      <w:headerReference w:type="default" r:id="rId10"/>
      <w:footerReference w:type="default" r:id="rId11"/>
      <w:type w:val="continuous"/>
      <w:pgSz w:w="11906" w:h="16838"/>
      <w:pgMar w:top="568" w:right="567" w:bottom="567" w:left="567" w:header="22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F3AFA" w14:textId="77777777" w:rsidR="00184A72" w:rsidRDefault="00184A72" w:rsidP="002F7C26">
      <w:pPr>
        <w:spacing w:line="240" w:lineRule="auto"/>
      </w:pPr>
      <w:r>
        <w:separator/>
      </w:r>
    </w:p>
    <w:p w14:paraId="75C66A60" w14:textId="77777777" w:rsidR="00184A72" w:rsidRDefault="00184A72"/>
  </w:endnote>
  <w:endnote w:type="continuationSeparator" w:id="0">
    <w:p w14:paraId="0CDA6362" w14:textId="77777777" w:rsidR="00184A72" w:rsidRDefault="00184A72" w:rsidP="002F7C26">
      <w:pPr>
        <w:spacing w:line="240" w:lineRule="auto"/>
      </w:pPr>
      <w:r>
        <w:continuationSeparator/>
      </w:r>
    </w:p>
    <w:p w14:paraId="312355A8" w14:textId="77777777" w:rsidR="00184A72" w:rsidRDefault="00184A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lag Light">
    <w:charset w:val="00"/>
    <w:family w:val="auto"/>
    <w:pitch w:val="variable"/>
    <w:sig w:usb0="A000007F" w:usb1="0000006A" w:usb2="00000000" w:usb3="00000000" w:csb0="00000093" w:csb1="00000000"/>
  </w:font>
  <w:font w:name="Nunito">
    <w:altName w:val="Calibri"/>
    <w:panose1 w:val="000005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16"/>
        <w:szCs w:val="16"/>
      </w:rPr>
      <w:id w:val="-40754090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-260141229"/>
          <w:docPartObj>
            <w:docPartGallery w:val="Page Numbers (Top of Page)"/>
            <w:docPartUnique/>
          </w:docPartObj>
        </w:sdtPr>
        <w:sdtEndPr/>
        <w:sdtContent>
          <w:p w14:paraId="6F439E0A" w14:textId="77777777" w:rsidR="00184A72" w:rsidRPr="002D3D6F" w:rsidRDefault="00184A72">
            <w:pPr>
              <w:pStyle w:val="Rodap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D3D6F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instrText>PAGE</w:instrText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t xml:space="preserve"> / </w:t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instrText>NUMPAGES</w:instrText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sdtContent>
      </w:sdt>
    </w:sdtContent>
  </w:sdt>
  <w:p w14:paraId="1012CB17" w14:textId="77777777" w:rsidR="00184A72" w:rsidRDefault="00184A7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16"/>
        <w:szCs w:val="16"/>
      </w:rPr>
      <w:id w:val="-78997943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3BE4543" w14:textId="77777777" w:rsidR="002D3D6F" w:rsidRPr="002D3D6F" w:rsidRDefault="002D3D6F">
            <w:pPr>
              <w:pStyle w:val="Rodap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D3D6F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instrText>PAGE</w:instrText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t xml:space="preserve"> / </w:t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instrText>NUMPAGES</w:instrText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sdtContent>
      </w:sdt>
    </w:sdtContent>
  </w:sdt>
  <w:p w14:paraId="7573E8D0" w14:textId="77777777" w:rsidR="002D3D6F" w:rsidRDefault="002D3D6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0E5C8" w14:textId="77777777" w:rsidR="00184A72" w:rsidRDefault="00184A72" w:rsidP="002F7C26">
      <w:pPr>
        <w:spacing w:line="240" w:lineRule="auto"/>
      </w:pPr>
      <w:r>
        <w:separator/>
      </w:r>
    </w:p>
    <w:p w14:paraId="002BFD95" w14:textId="77777777" w:rsidR="00184A72" w:rsidRDefault="00184A72"/>
  </w:footnote>
  <w:footnote w:type="continuationSeparator" w:id="0">
    <w:p w14:paraId="05FE613B" w14:textId="77777777" w:rsidR="00184A72" w:rsidRDefault="00184A72" w:rsidP="002F7C26">
      <w:pPr>
        <w:spacing w:line="240" w:lineRule="auto"/>
      </w:pPr>
      <w:r>
        <w:continuationSeparator/>
      </w:r>
    </w:p>
    <w:p w14:paraId="0AE4D374" w14:textId="77777777" w:rsidR="00184A72" w:rsidRDefault="00184A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8A307" w14:textId="77777777" w:rsidR="00184A72" w:rsidRDefault="00184A72">
    <w:pPr>
      <w:pStyle w:val="Cabealho"/>
    </w:pPr>
  </w:p>
  <w:p w14:paraId="56232207" w14:textId="77777777" w:rsidR="00184A72" w:rsidRDefault="00184A7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814AC" w14:textId="77777777" w:rsidR="00961F65" w:rsidRDefault="00961F65">
    <w:pPr>
      <w:pStyle w:val="Cabealho"/>
    </w:pPr>
  </w:p>
  <w:p w14:paraId="249DE42D" w14:textId="77777777" w:rsidR="00961F65" w:rsidRDefault="00961F6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40525751"/>
    <w:multiLevelType w:val="hybridMultilevel"/>
    <w:tmpl w:val="0E9CE5C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2016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9E8"/>
    <w:rsid w:val="00001D29"/>
    <w:rsid w:val="000028F4"/>
    <w:rsid w:val="000063DE"/>
    <w:rsid w:val="000078B4"/>
    <w:rsid w:val="00014862"/>
    <w:rsid w:val="000217D2"/>
    <w:rsid w:val="00027CB1"/>
    <w:rsid w:val="00033BEF"/>
    <w:rsid w:val="000432EB"/>
    <w:rsid w:val="0004352D"/>
    <w:rsid w:val="00045CDB"/>
    <w:rsid w:val="00053630"/>
    <w:rsid w:val="000751E3"/>
    <w:rsid w:val="00077F80"/>
    <w:rsid w:val="00081B0A"/>
    <w:rsid w:val="0009007C"/>
    <w:rsid w:val="00090955"/>
    <w:rsid w:val="00094325"/>
    <w:rsid w:val="00095818"/>
    <w:rsid w:val="000A642E"/>
    <w:rsid w:val="000D10E3"/>
    <w:rsid w:val="000D74AB"/>
    <w:rsid w:val="000E073D"/>
    <w:rsid w:val="000E123A"/>
    <w:rsid w:val="000E18AB"/>
    <w:rsid w:val="000E798C"/>
    <w:rsid w:val="000F3F67"/>
    <w:rsid w:val="0010633B"/>
    <w:rsid w:val="00116FE9"/>
    <w:rsid w:val="00122CFB"/>
    <w:rsid w:val="001421FD"/>
    <w:rsid w:val="001425EF"/>
    <w:rsid w:val="00143F81"/>
    <w:rsid w:val="001451F1"/>
    <w:rsid w:val="001471D4"/>
    <w:rsid w:val="00152F3C"/>
    <w:rsid w:val="001602D4"/>
    <w:rsid w:val="00175247"/>
    <w:rsid w:val="00181C4A"/>
    <w:rsid w:val="00182C79"/>
    <w:rsid w:val="00184A72"/>
    <w:rsid w:val="00193587"/>
    <w:rsid w:val="00197FD3"/>
    <w:rsid w:val="001B4DAD"/>
    <w:rsid w:val="001C4203"/>
    <w:rsid w:val="001D3418"/>
    <w:rsid w:val="001D54D4"/>
    <w:rsid w:val="001E06A1"/>
    <w:rsid w:val="001E1364"/>
    <w:rsid w:val="001E2145"/>
    <w:rsid w:val="001E3D44"/>
    <w:rsid w:val="001E6F67"/>
    <w:rsid w:val="00204AC0"/>
    <w:rsid w:val="00213B72"/>
    <w:rsid w:val="00224861"/>
    <w:rsid w:val="00230619"/>
    <w:rsid w:val="002311BE"/>
    <w:rsid w:val="002413D1"/>
    <w:rsid w:val="00242AC4"/>
    <w:rsid w:val="00251713"/>
    <w:rsid w:val="00260BF4"/>
    <w:rsid w:val="00296000"/>
    <w:rsid w:val="002A0DE4"/>
    <w:rsid w:val="002A27D5"/>
    <w:rsid w:val="002B4B0F"/>
    <w:rsid w:val="002C3247"/>
    <w:rsid w:val="002C41EB"/>
    <w:rsid w:val="002C61FF"/>
    <w:rsid w:val="002C7D43"/>
    <w:rsid w:val="002D2337"/>
    <w:rsid w:val="002D34BE"/>
    <w:rsid w:val="002D3D6F"/>
    <w:rsid w:val="002E10F5"/>
    <w:rsid w:val="002E4F42"/>
    <w:rsid w:val="002E7159"/>
    <w:rsid w:val="002F13BA"/>
    <w:rsid w:val="002F269A"/>
    <w:rsid w:val="002F3EA1"/>
    <w:rsid w:val="002F3FDE"/>
    <w:rsid w:val="002F7C26"/>
    <w:rsid w:val="0030028B"/>
    <w:rsid w:val="00303983"/>
    <w:rsid w:val="00303E02"/>
    <w:rsid w:val="003116FD"/>
    <w:rsid w:val="003277CA"/>
    <w:rsid w:val="00331826"/>
    <w:rsid w:val="00331DE6"/>
    <w:rsid w:val="00337271"/>
    <w:rsid w:val="00342969"/>
    <w:rsid w:val="00346948"/>
    <w:rsid w:val="00347364"/>
    <w:rsid w:val="00352896"/>
    <w:rsid w:val="00355E19"/>
    <w:rsid w:val="0037193A"/>
    <w:rsid w:val="00373183"/>
    <w:rsid w:val="0039225B"/>
    <w:rsid w:val="003A27DD"/>
    <w:rsid w:val="003A544D"/>
    <w:rsid w:val="003A7339"/>
    <w:rsid w:val="003D2DFC"/>
    <w:rsid w:val="003E196A"/>
    <w:rsid w:val="003E3141"/>
    <w:rsid w:val="003E340A"/>
    <w:rsid w:val="003F0802"/>
    <w:rsid w:val="003F200E"/>
    <w:rsid w:val="003F604A"/>
    <w:rsid w:val="00401E08"/>
    <w:rsid w:val="004077D4"/>
    <w:rsid w:val="00414A76"/>
    <w:rsid w:val="00421B04"/>
    <w:rsid w:val="00423B34"/>
    <w:rsid w:val="00427817"/>
    <w:rsid w:val="0044189A"/>
    <w:rsid w:val="00461C5D"/>
    <w:rsid w:val="00471AAB"/>
    <w:rsid w:val="0047280B"/>
    <w:rsid w:val="004867A3"/>
    <w:rsid w:val="0049217F"/>
    <w:rsid w:val="00495BFB"/>
    <w:rsid w:val="004961FB"/>
    <w:rsid w:val="004A1DFD"/>
    <w:rsid w:val="004B67A4"/>
    <w:rsid w:val="004C5585"/>
    <w:rsid w:val="004D53B4"/>
    <w:rsid w:val="004E1855"/>
    <w:rsid w:val="004E2E07"/>
    <w:rsid w:val="004F0C7A"/>
    <w:rsid w:val="004F26D1"/>
    <w:rsid w:val="004F767B"/>
    <w:rsid w:val="005017A6"/>
    <w:rsid w:val="00505D44"/>
    <w:rsid w:val="00505DBB"/>
    <w:rsid w:val="00513961"/>
    <w:rsid w:val="005223E9"/>
    <w:rsid w:val="0052243F"/>
    <w:rsid w:val="00535AEE"/>
    <w:rsid w:val="00541B44"/>
    <w:rsid w:val="00553071"/>
    <w:rsid w:val="00555423"/>
    <w:rsid w:val="005563CB"/>
    <w:rsid w:val="0055796B"/>
    <w:rsid w:val="00560761"/>
    <w:rsid w:val="00564BED"/>
    <w:rsid w:val="00576EDE"/>
    <w:rsid w:val="005777BD"/>
    <w:rsid w:val="00577FAD"/>
    <w:rsid w:val="0058333B"/>
    <w:rsid w:val="005A6313"/>
    <w:rsid w:val="005B3F18"/>
    <w:rsid w:val="005B60C7"/>
    <w:rsid w:val="005D4325"/>
    <w:rsid w:val="005D4BE5"/>
    <w:rsid w:val="005D663D"/>
    <w:rsid w:val="005E1D3B"/>
    <w:rsid w:val="005F5370"/>
    <w:rsid w:val="005F715F"/>
    <w:rsid w:val="00603360"/>
    <w:rsid w:val="00613B50"/>
    <w:rsid w:val="00620E52"/>
    <w:rsid w:val="00622730"/>
    <w:rsid w:val="00622FB7"/>
    <w:rsid w:val="0062321A"/>
    <w:rsid w:val="006248DD"/>
    <w:rsid w:val="006368FA"/>
    <w:rsid w:val="006448B4"/>
    <w:rsid w:val="00644EDE"/>
    <w:rsid w:val="00660B8D"/>
    <w:rsid w:val="00667133"/>
    <w:rsid w:val="00677188"/>
    <w:rsid w:val="00681992"/>
    <w:rsid w:val="0069431A"/>
    <w:rsid w:val="006959A7"/>
    <w:rsid w:val="006A4B33"/>
    <w:rsid w:val="006B0F9C"/>
    <w:rsid w:val="006B5B42"/>
    <w:rsid w:val="006B731C"/>
    <w:rsid w:val="006C0C1C"/>
    <w:rsid w:val="006C1FF0"/>
    <w:rsid w:val="006C28DC"/>
    <w:rsid w:val="006E20DA"/>
    <w:rsid w:val="006E35D5"/>
    <w:rsid w:val="006E4B68"/>
    <w:rsid w:val="0070200F"/>
    <w:rsid w:val="00705550"/>
    <w:rsid w:val="007060F7"/>
    <w:rsid w:val="0070688C"/>
    <w:rsid w:val="007123DB"/>
    <w:rsid w:val="007151F1"/>
    <w:rsid w:val="0071673D"/>
    <w:rsid w:val="007233D5"/>
    <w:rsid w:val="00723905"/>
    <w:rsid w:val="007340C6"/>
    <w:rsid w:val="007342AF"/>
    <w:rsid w:val="00751545"/>
    <w:rsid w:val="007559E9"/>
    <w:rsid w:val="00762A91"/>
    <w:rsid w:val="00770807"/>
    <w:rsid w:val="0077424C"/>
    <w:rsid w:val="00785809"/>
    <w:rsid w:val="007A1070"/>
    <w:rsid w:val="007A6500"/>
    <w:rsid w:val="007B17A4"/>
    <w:rsid w:val="007B3894"/>
    <w:rsid w:val="007B514C"/>
    <w:rsid w:val="007C0465"/>
    <w:rsid w:val="007C6D7E"/>
    <w:rsid w:val="007E1346"/>
    <w:rsid w:val="007E1A26"/>
    <w:rsid w:val="007F1DB6"/>
    <w:rsid w:val="007F2B24"/>
    <w:rsid w:val="007F5D39"/>
    <w:rsid w:val="007F6C01"/>
    <w:rsid w:val="00806369"/>
    <w:rsid w:val="00821074"/>
    <w:rsid w:val="00822F27"/>
    <w:rsid w:val="00823BDC"/>
    <w:rsid w:val="0083460F"/>
    <w:rsid w:val="00841219"/>
    <w:rsid w:val="00844CD5"/>
    <w:rsid w:val="00857471"/>
    <w:rsid w:val="00874FFF"/>
    <w:rsid w:val="00875146"/>
    <w:rsid w:val="008804D8"/>
    <w:rsid w:val="00880CBC"/>
    <w:rsid w:val="00883887"/>
    <w:rsid w:val="00886F19"/>
    <w:rsid w:val="00891C8F"/>
    <w:rsid w:val="008A3ED0"/>
    <w:rsid w:val="008B4119"/>
    <w:rsid w:val="008B75EC"/>
    <w:rsid w:val="008C538F"/>
    <w:rsid w:val="008D4799"/>
    <w:rsid w:val="008E42EA"/>
    <w:rsid w:val="008F7A6D"/>
    <w:rsid w:val="008F7A80"/>
    <w:rsid w:val="00902A59"/>
    <w:rsid w:val="00902EA1"/>
    <w:rsid w:val="00903DA4"/>
    <w:rsid w:val="00904DCC"/>
    <w:rsid w:val="00906173"/>
    <w:rsid w:val="00916F18"/>
    <w:rsid w:val="00930DF6"/>
    <w:rsid w:val="00931209"/>
    <w:rsid w:val="00934F6D"/>
    <w:rsid w:val="00936B05"/>
    <w:rsid w:val="009509F2"/>
    <w:rsid w:val="00954160"/>
    <w:rsid w:val="00955021"/>
    <w:rsid w:val="00957750"/>
    <w:rsid w:val="0096080C"/>
    <w:rsid w:val="009611C2"/>
    <w:rsid w:val="00961F65"/>
    <w:rsid w:val="009637F3"/>
    <w:rsid w:val="00963BE2"/>
    <w:rsid w:val="009674F6"/>
    <w:rsid w:val="0097091F"/>
    <w:rsid w:val="00980C61"/>
    <w:rsid w:val="0098641C"/>
    <w:rsid w:val="00987B5C"/>
    <w:rsid w:val="009A09E0"/>
    <w:rsid w:val="009A2330"/>
    <w:rsid w:val="009A23B0"/>
    <w:rsid w:val="009A3EA2"/>
    <w:rsid w:val="009A7BE9"/>
    <w:rsid w:val="009B1092"/>
    <w:rsid w:val="009B1945"/>
    <w:rsid w:val="009B7BAD"/>
    <w:rsid w:val="009C0CD0"/>
    <w:rsid w:val="009C7F15"/>
    <w:rsid w:val="009D21CA"/>
    <w:rsid w:val="009E1283"/>
    <w:rsid w:val="009F20D4"/>
    <w:rsid w:val="009F4039"/>
    <w:rsid w:val="009F6C83"/>
    <w:rsid w:val="00A022F8"/>
    <w:rsid w:val="00A02906"/>
    <w:rsid w:val="00A043B3"/>
    <w:rsid w:val="00A1407D"/>
    <w:rsid w:val="00A173CB"/>
    <w:rsid w:val="00A32FC2"/>
    <w:rsid w:val="00A44585"/>
    <w:rsid w:val="00A47F06"/>
    <w:rsid w:val="00A51020"/>
    <w:rsid w:val="00A5453E"/>
    <w:rsid w:val="00A61171"/>
    <w:rsid w:val="00A66632"/>
    <w:rsid w:val="00A72E4E"/>
    <w:rsid w:val="00A764AC"/>
    <w:rsid w:val="00A80514"/>
    <w:rsid w:val="00A85BF5"/>
    <w:rsid w:val="00A90434"/>
    <w:rsid w:val="00AA5369"/>
    <w:rsid w:val="00AB018F"/>
    <w:rsid w:val="00AB31B5"/>
    <w:rsid w:val="00AB7E62"/>
    <w:rsid w:val="00AC1F5F"/>
    <w:rsid w:val="00AC1F95"/>
    <w:rsid w:val="00AE4C00"/>
    <w:rsid w:val="00AE7823"/>
    <w:rsid w:val="00AF6199"/>
    <w:rsid w:val="00B03A5F"/>
    <w:rsid w:val="00B0544B"/>
    <w:rsid w:val="00B12E06"/>
    <w:rsid w:val="00B1693D"/>
    <w:rsid w:val="00B24336"/>
    <w:rsid w:val="00B249F5"/>
    <w:rsid w:val="00B26376"/>
    <w:rsid w:val="00B27D03"/>
    <w:rsid w:val="00B27F77"/>
    <w:rsid w:val="00B37D83"/>
    <w:rsid w:val="00B404E6"/>
    <w:rsid w:val="00B41AC0"/>
    <w:rsid w:val="00B42818"/>
    <w:rsid w:val="00B44A22"/>
    <w:rsid w:val="00B44B8F"/>
    <w:rsid w:val="00B47E81"/>
    <w:rsid w:val="00B54A1A"/>
    <w:rsid w:val="00B54E8A"/>
    <w:rsid w:val="00B70D7E"/>
    <w:rsid w:val="00B71424"/>
    <w:rsid w:val="00B803AF"/>
    <w:rsid w:val="00B95868"/>
    <w:rsid w:val="00BA5624"/>
    <w:rsid w:val="00BA6C36"/>
    <w:rsid w:val="00BA7AA2"/>
    <w:rsid w:val="00BC1A7D"/>
    <w:rsid w:val="00BC49BB"/>
    <w:rsid w:val="00BD0C9F"/>
    <w:rsid w:val="00BE56F9"/>
    <w:rsid w:val="00BE6933"/>
    <w:rsid w:val="00BF09DF"/>
    <w:rsid w:val="00C0347F"/>
    <w:rsid w:val="00C06727"/>
    <w:rsid w:val="00C1594E"/>
    <w:rsid w:val="00C2593B"/>
    <w:rsid w:val="00C30E21"/>
    <w:rsid w:val="00C32369"/>
    <w:rsid w:val="00C33CA2"/>
    <w:rsid w:val="00C421B6"/>
    <w:rsid w:val="00C42F56"/>
    <w:rsid w:val="00C57498"/>
    <w:rsid w:val="00C615BD"/>
    <w:rsid w:val="00C65D96"/>
    <w:rsid w:val="00C76794"/>
    <w:rsid w:val="00C76F00"/>
    <w:rsid w:val="00C778DF"/>
    <w:rsid w:val="00C85442"/>
    <w:rsid w:val="00C903B8"/>
    <w:rsid w:val="00C907F6"/>
    <w:rsid w:val="00C93F76"/>
    <w:rsid w:val="00CA294E"/>
    <w:rsid w:val="00CA3938"/>
    <w:rsid w:val="00CA6387"/>
    <w:rsid w:val="00CA7BF3"/>
    <w:rsid w:val="00CB0401"/>
    <w:rsid w:val="00CB302C"/>
    <w:rsid w:val="00CB591D"/>
    <w:rsid w:val="00CC1F67"/>
    <w:rsid w:val="00CC53C9"/>
    <w:rsid w:val="00CD1A02"/>
    <w:rsid w:val="00CD24A7"/>
    <w:rsid w:val="00CE4EBB"/>
    <w:rsid w:val="00CE5BC1"/>
    <w:rsid w:val="00CF0F90"/>
    <w:rsid w:val="00D01D2D"/>
    <w:rsid w:val="00D06CB8"/>
    <w:rsid w:val="00D13AF8"/>
    <w:rsid w:val="00D249E8"/>
    <w:rsid w:val="00D4113F"/>
    <w:rsid w:val="00D41BE5"/>
    <w:rsid w:val="00D44EBF"/>
    <w:rsid w:val="00D52E9A"/>
    <w:rsid w:val="00D53E23"/>
    <w:rsid w:val="00D6455C"/>
    <w:rsid w:val="00D6656C"/>
    <w:rsid w:val="00D66961"/>
    <w:rsid w:val="00D81A7E"/>
    <w:rsid w:val="00D85411"/>
    <w:rsid w:val="00D85AE5"/>
    <w:rsid w:val="00D86254"/>
    <w:rsid w:val="00D9068A"/>
    <w:rsid w:val="00D92D9E"/>
    <w:rsid w:val="00DA123A"/>
    <w:rsid w:val="00DA550D"/>
    <w:rsid w:val="00DB2B2E"/>
    <w:rsid w:val="00DB451A"/>
    <w:rsid w:val="00DC476D"/>
    <w:rsid w:val="00DC58DF"/>
    <w:rsid w:val="00DC6861"/>
    <w:rsid w:val="00DD3CC3"/>
    <w:rsid w:val="00DE17B4"/>
    <w:rsid w:val="00E16A0F"/>
    <w:rsid w:val="00E17BAE"/>
    <w:rsid w:val="00E241A2"/>
    <w:rsid w:val="00E2563E"/>
    <w:rsid w:val="00E33C8D"/>
    <w:rsid w:val="00E41E89"/>
    <w:rsid w:val="00E44E09"/>
    <w:rsid w:val="00E516B6"/>
    <w:rsid w:val="00E51F73"/>
    <w:rsid w:val="00E54DFE"/>
    <w:rsid w:val="00E71894"/>
    <w:rsid w:val="00E719F7"/>
    <w:rsid w:val="00E77DB1"/>
    <w:rsid w:val="00E80ED0"/>
    <w:rsid w:val="00E81708"/>
    <w:rsid w:val="00E81BDC"/>
    <w:rsid w:val="00E8423C"/>
    <w:rsid w:val="00E84F20"/>
    <w:rsid w:val="00E87028"/>
    <w:rsid w:val="00E943B9"/>
    <w:rsid w:val="00EA769D"/>
    <w:rsid w:val="00EB23A0"/>
    <w:rsid w:val="00EC2602"/>
    <w:rsid w:val="00EC2A8E"/>
    <w:rsid w:val="00EC2EFB"/>
    <w:rsid w:val="00EC430C"/>
    <w:rsid w:val="00EC7E33"/>
    <w:rsid w:val="00ED1A69"/>
    <w:rsid w:val="00EE19F6"/>
    <w:rsid w:val="00F02D98"/>
    <w:rsid w:val="00F04A2C"/>
    <w:rsid w:val="00F055BD"/>
    <w:rsid w:val="00F109BD"/>
    <w:rsid w:val="00F13279"/>
    <w:rsid w:val="00F23E41"/>
    <w:rsid w:val="00F349AA"/>
    <w:rsid w:val="00F35C54"/>
    <w:rsid w:val="00F50233"/>
    <w:rsid w:val="00F60DE3"/>
    <w:rsid w:val="00F655D9"/>
    <w:rsid w:val="00F672D8"/>
    <w:rsid w:val="00F72FAC"/>
    <w:rsid w:val="00F732F7"/>
    <w:rsid w:val="00F7430A"/>
    <w:rsid w:val="00F74679"/>
    <w:rsid w:val="00F76469"/>
    <w:rsid w:val="00F80B30"/>
    <w:rsid w:val="00F82E21"/>
    <w:rsid w:val="00F9395A"/>
    <w:rsid w:val="00F969E8"/>
    <w:rsid w:val="00F97A1B"/>
    <w:rsid w:val="00FA1B37"/>
    <w:rsid w:val="00FA57AE"/>
    <w:rsid w:val="00FB1585"/>
    <w:rsid w:val="00FB2EA9"/>
    <w:rsid w:val="00FC0FA3"/>
    <w:rsid w:val="00FC3E7F"/>
    <w:rsid w:val="00FC4290"/>
    <w:rsid w:val="00FC7A75"/>
    <w:rsid w:val="00FE5BDC"/>
    <w:rsid w:val="00FF024B"/>
    <w:rsid w:val="00FF228D"/>
    <w:rsid w:val="00FF2A63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37521"/>
  <w15:chartTrackingRefBased/>
  <w15:docId w15:val="{4D1E7813-6FFF-48BF-9458-92719A63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F65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55423"/>
    <w:pPr>
      <w:keepNext/>
      <w:spacing w:before="240" w:after="120"/>
      <w:outlineLvl w:val="0"/>
    </w:pPr>
    <w:rPr>
      <w:rFonts w:asciiTheme="minorHAnsi" w:hAnsiTheme="minorHAnsi" w:cstheme="minorHAnsi"/>
      <w:b/>
      <w:caps/>
      <w:color w:val="084A82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D249E8"/>
    <w:rPr>
      <w:color w:val="0000FF"/>
      <w:u w:val="single"/>
    </w:rPr>
  </w:style>
  <w:style w:type="paragraph" w:customStyle="1" w:styleId="Default">
    <w:name w:val="Default"/>
    <w:rsid w:val="00D249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SemEspaamento">
    <w:name w:val="No Spacing"/>
    <w:basedOn w:val="Normal"/>
    <w:uiPriority w:val="1"/>
    <w:qFormat/>
    <w:rsid w:val="00A51020"/>
    <w:rPr>
      <w:rFonts w:asciiTheme="minorHAnsi" w:eastAsiaTheme="minorHAnsi" w:hAnsiTheme="minorHAnsi" w:cstheme="minorHAnsi"/>
      <w:color w:val="000000" w:themeColor="text1"/>
      <w:sz w:val="20"/>
      <w:szCs w:val="20"/>
      <w:lang w:eastAsia="en-US"/>
    </w:rPr>
  </w:style>
  <w:style w:type="table" w:styleId="Tabelacomgrade">
    <w:name w:val="Table Grid"/>
    <w:basedOn w:val="Tabelanormal"/>
    <w:uiPriority w:val="39"/>
    <w:rsid w:val="00557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2-nfase1">
    <w:name w:val="Grid Table 2 Accent 1"/>
    <w:basedOn w:val="Tabelanormal"/>
    <w:uiPriority w:val="47"/>
    <w:rsid w:val="0055796B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deGrade4-nfase3">
    <w:name w:val="Grid Table 4 Accent 3"/>
    <w:basedOn w:val="Tabelanormal"/>
    <w:uiPriority w:val="49"/>
    <w:rsid w:val="00B54E8A"/>
    <w:pPr>
      <w:spacing w:after="0" w:line="240" w:lineRule="auto"/>
      <w:contextualSpacing/>
    </w:pPr>
    <w:rPr>
      <w:rFonts w:ascii="Verlag Light" w:hAnsi="Verlag Light"/>
      <w:sz w:val="18"/>
    </w:rPr>
    <w:tblPr>
      <w:tblStyleRowBandSize w:val="1"/>
      <w:tblStyleColBandSize w:val="1"/>
      <w:tblBorders>
        <w:top w:val="single" w:sz="2" w:space="0" w:color="CCECDB"/>
        <w:left w:val="single" w:sz="2" w:space="0" w:color="CCECDB"/>
        <w:bottom w:val="single" w:sz="2" w:space="0" w:color="CCECDB"/>
        <w:right w:val="single" w:sz="2" w:space="0" w:color="CCECDB"/>
        <w:insideH w:val="single" w:sz="2" w:space="0" w:color="CCECDB"/>
        <w:insideV w:val="single" w:sz="2" w:space="0" w:color="CCECDB"/>
      </w:tblBorders>
    </w:tblPr>
    <w:tcPr>
      <w:shd w:val="clear" w:color="auto" w:fill="CCECDB"/>
    </w:tcPr>
    <w:tblStylePr w:type="firstRow">
      <w:rPr>
        <w:b/>
        <w:bCs/>
        <w:color w:val="FFFFFF" w:themeColor="background1"/>
      </w:rPr>
      <w:tblPr/>
      <w:tcPr>
        <w:shd w:val="clear" w:color="auto" w:fill="46B97C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CF8F2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Cabealho">
    <w:name w:val="header"/>
    <w:basedOn w:val="Normal"/>
    <w:link w:val="CabealhoChar"/>
    <w:uiPriority w:val="99"/>
    <w:unhideWhenUsed/>
    <w:rsid w:val="002F7C2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7C2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F7C2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7C2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C61F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C421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421B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421B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21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421B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C32369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555423"/>
    <w:rPr>
      <w:rFonts w:eastAsia="Times New Roman" w:cstheme="minorHAnsi"/>
      <w:b/>
      <w:caps/>
      <w:color w:val="084A8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B586A-0B58-4984-B29D-113DC53BA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2121</Words>
  <Characters>11456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Operador 2</dc:creator>
  <cp:keywords/>
  <dc:description/>
  <cp:lastModifiedBy>Lucas Alves</cp:lastModifiedBy>
  <cp:revision>2</cp:revision>
  <cp:lastPrinted>2023-06-27T13:31:00Z</cp:lastPrinted>
  <dcterms:created xsi:type="dcterms:W3CDTF">2024-07-24T17:31:00Z</dcterms:created>
  <dcterms:modified xsi:type="dcterms:W3CDTF">2024-08-01T19:21:00Z</dcterms:modified>
</cp:coreProperties>
</file>