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7EE" w:rsidRPr="00C542DF" w:rsidRDefault="00E647EE" w:rsidP="00E647EE">
      <w:pPr>
        <w:jc w:val="center"/>
        <w:rPr>
          <w:rFonts w:ascii="Arial" w:hAnsi="Arial" w:cs="Arial"/>
          <w:b/>
          <w:sz w:val="18"/>
        </w:rPr>
      </w:pPr>
      <w:r>
        <w:rPr>
          <w:rFonts w:ascii="Arial" w:hAnsi="Arial" w:cs="Arial"/>
          <w:b/>
          <w:sz w:val="18"/>
        </w:rPr>
        <w:t>ATA DE REGISTRO DE PREÇOS Nº 16/2020</w:t>
      </w:r>
    </w:p>
    <w:p w:rsidR="00E647EE" w:rsidRDefault="00E647EE" w:rsidP="00E647EE">
      <w:pPr>
        <w:pStyle w:val="Ttulo3"/>
        <w:rPr>
          <w:rFonts w:ascii="Arial" w:hAnsi="Arial" w:cs="Arial"/>
          <w:sz w:val="18"/>
          <w:szCs w:val="18"/>
        </w:rPr>
      </w:pPr>
    </w:p>
    <w:p w:rsidR="00E647EE" w:rsidRPr="00727C23" w:rsidRDefault="00E647EE" w:rsidP="00E647EE">
      <w:pPr>
        <w:pStyle w:val="Ttulo3"/>
        <w:rPr>
          <w:rFonts w:ascii="Arial" w:hAnsi="Arial" w:cs="Arial"/>
          <w:sz w:val="18"/>
          <w:szCs w:val="18"/>
        </w:rPr>
      </w:pPr>
      <w:r w:rsidRPr="00727C23">
        <w:rPr>
          <w:rFonts w:ascii="Arial" w:hAnsi="Arial" w:cs="Arial"/>
          <w:sz w:val="18"/>
          <w:szCs w:val="18"/>
        </w:rPr>
        <w:t>PROCESSO LICITATÓRIO Nº 0036/2020</w:t>
      </w:r>
    </w:p>
    <w:p w:rsidR="00E647EE" w:rsidRPr="00727C23" w:rsidRDefault="00E647EE" w:rsidP="00E647EE">
      <w:pPr>
        <w:pStyle w:val="Ttulo3"/>
        <w:rPr>
          <w:rFonts w:ascii="Arial" w:hAnsi="Arial" w:cs="Arial"/>
          <w:sz w:val="18"/>
          <w:szCs w:val="18"/>
        </w:rPr>
      </w:pPr>
      <w:r w:rsidRPr="00727C23">
        <w:rPr>
          <w:rFonts w:ascii="Arial" w:hAnsi="Arial" w:cs="Arial"/>
          <w:sz w:val="18"/>
          <w:szCs w:val="18"/>
        </w:rPr>
        <w:t>PREGÃO ELETRONICO N° 0016/2020</w:t>
      </w:r>
    </w:p>
    <w:p w:rsidR="00E647EE" w:rsidRDefault="00E647EE" w:rsidP="00E647EE">
      <w:pPr>
        <w:pStyle w:val="Ttulo3"/>
        <w:spacing w:after="240"/>
        <w:rPr>
          <w:rFonts w:ascii="Arial" w:hAnsi="Arial" w:cs="Arial"/>
          <w:sz w:val="18"/>
          <w:szCs w:val="18"/>
        </w:rPr>
      </w:pPr>
      <w:r w:rsidRPr="00727C23">
        <w:rPr>
          <w:rFonts w:ascii="Arial" w:hAnsi="Arial" w:cs="Arial"/>
          <w:sz w:val="18"/>
          <w:szCs w:val="18"/>
        </w:rPr>
        <w:t>REGISTRO DE PREÇOS Nº 0009/2020</w:t>
      </w:r>
    </w:p>
    <w:p w:rsidR="00E647EE" w:rsidRPr="00EC685B" w:rsidRDefault="00E647EE" w:rsidP="00E647EE">
      <w:pPr>
        <w:pStyle w:val="SemEspaamento"/>
        <w:spacing w:before="240"/>
        <w:jc w:val="both"/>
        <w:rPr>
          <w:rFonts w:ascii="Arial" w:hAnsi="Arial" w:cs="Arial"/>
          <w:sz w:val="18"/>
          <w:szCs w:val="18"/>
        </w:rPr>
      </w:pPr>
      <w:r w:rsidRPr="00EC685B">
        <w:rPr>
          <w:rFonts w:ascii="Arial" w:hAnsi="Arial" w:cs="Arial"/>
          <w:sz w:val="18"/>
          <w:szCs w:val="18"/>
        </w:rPr>
        <w:t xml:space="preserve">Aos </w:t>
      </w:r>
      <w:r>
        <w:rPr>
          <w:rFonts w:ascii="Arial" w:hAnsi="Arial" w:cs="Arial"/>
          <w:sz w:val="18"/>
          <w:szCs w:val="18"/>
        </w:rPr>
        <w:t>quatorze</w:t>
      </w:r>
      <w:r w:rsidRPr="00EC685B">
        <w:rPr>
          <w:rFonts w:ascii="Arial" w:hAnsi="Arial" w:cs="Arial"/>
          <w:sz w:val="18"/>
          <w:szCs w:val="18"/>
        </w:rPr>
        <w:t xml:space="preserve"> dias do mês de </w:t>
      </w:r>
      <w:r>
        <w:rPr>
          <w:rFonts w:ascii="Arial" w:hAnsi="Arial" w:cs="Arial"/>
          <w:sz w:val="18"/>
          <w:szCs w:val="18"/>
        </w:rPr>
        <w:t>dezembro</w:t>
      </w:r>
      <w:r w:rsidRPr="00EC685B">
        <w:rPr>
          <w:rFonts w:ascii="Arial" w:hAnsi="Arial" w:cs="Arial"/>
          <w:sz w:val="18"/>
          <w:szCs w:val="18"/>
        </w:rPr>
        <w:t xml:space="preserve"> do ano de </w:t>
      </w:r>
      <w:r>
        <w:rPr>
          <w:rFonts w:ascii="Arial" w:hAnsi="Arial" w:cs="Arial"/>
          <w:sz w:val="18"/>
          <w:szCs w:val="18"/>
        </w:rPr>
        <w:t>2020</w:t>
      </w:r>
      <w:r w:rsidRPr="00EC685B">
        <w:rPr>
          <w:rFonts w:ascii="Arial" w:hAnsi="Arial" w:cs="Arial"/>
          <w:sz w:val="18"/>
          <w:szCs w:val="18"/>
        </w:rPr>
        <w:t xml:space="preserve">, </w:t>
      </w:r>
      <w:r w:rsidRPr="00EE3F41">
        <w:rPr>
          <w:rFonts w:ascii="Arial" w:hAnsi="Arial" w:cs="Arial"/>
          <w:b/>
          <w:sz w:val="18"/>
          <w:szCs w:val="18"/>
        </w:rPr>
        <w:t>O MUNICÍPIO DE MACIEIRA/</w:t>
      </w:r>
      <w:proofErr w:type="gramStart"/>
      <w:r w:rsidRPr="00EE3F41">
        <w:rPr>
          <w:rFonts w:ascii="Arial" w:hAnsi="Arial" w:cs="Arial"/>
          <w:b/>
          <w:sz w:val="18"/>
          <w:szCs w:val="18"/>
        </w:rPr>
        <w:t>SC</w:t>
      </w:r>
      <w:r w:rsidRPr="00EC685B">
        <w:rPr>
          <w:rFonts w:ascii="Arial" w:hAnsi="Arial" w:cs="Arial"/>
          <w:sz w:val="18"/>
          <w:szCs w:val="18"/>
        </w:rPr>
        <w:t xml:space="preserve"> ,</w:t>
      </w:r>
      <w:proofErr w:type="gramEnd"/>
      <w:r w:rsidRPr="00EC685B">
        <w:rPr>
          <w:rFonts w:ascii="Arial" w:hAnsi="Arial" w:cs="Arial"/>
          <w:sz w:val="18"/>
          <w:szCs w:val="18"/>
        </w:rPr>
        <w:t xml:space="preserve"> através da Prefeitura Municipal pessoa jurídica de direito público interno, inscrito no CNPJ sob o nº. 95.992.020/0001-00, representado neste ato pelo Prefeito Municipal, o Sr. </w:t>
      </w:r>
      <w:r w:rsidRPr="004B20BC">
        <w:rPr>
          <w:rFonts w:ascii="Arial" w:hAnsi="Arial" w:cs="Arial"/>
          <w:b/>
          <w:sz w:val="18"/>
          <w:szCs w:val="18"/>
        </w:rPr>
        <w:t>ZELIR CITADIN</w:t>
      </w:r>
      <w:r w:rsidRPr="00EC685B">
        <w:rPr>
          <w:rFonts w:ascii="Arial" w:hAnsi="Arial" w:cs="Arial"/>
          <w:sz w:val="18"/>
          <w:szCs w:val="18"/>
        </w:rPr>
        <w:t xml:space="preserve">, no uso de suas atribuições, RESOLVE Registrar os Preços da empresa: </w:t>
      </w:r>
      <w:r>
        <w:rPr>
          <w:rFonts w:ascii="Arial" w:hAnsi="Arial" w:cs="Arial"/>
          <w:b/>
          <w:sz w:val="18"/>
          <w:szCs w:val="18"/>
        </w:rPr>
        <w:t>MZS PINTURAS E MANUTENÇÃO LTDA</w:t>
      </w:r>
      <w:r w:rsidRPr="00EC685B">
        <w:rPr>
          <w:rFonts w:ascii="Arial" w:hAnsi="Arial" w:cs="Arial"/>
          <w:bCs/>
          <w:sz w:val="18"/>
          <w:szCs w:val="18"/>
        </w:rPr>
        <w:t xml:space="preserve"> pessoa jurídica de direito privado, situada na </w:t>
      </w:r>
      <w:r>
        <w:rPr>
          <w:rFonts w:ascii="Arial" w:hAnsi="Arial" w:cs="Arial"/>
          <w:bCs/>
          <w:sz w:val="18"/>
          <w:szCs w:val="18"/>
        </w:rPr>
        <w:t xml:space="preserve">Rua Jacob Alfredo </w:t>
      </w:r>
      <w:proofErr w:type="spellStart"/>
      <w:r>
        <w:rPr>
          <w:rFonts w:ascii="Arial" w:hAnsi="Arial" w:cs="Arial"/>
          <w:bCs/>
          <w:sz w:val="18"/>
          <w:szCs w:val="18"/>
        </w:rPr>
        <w:t>Kaefer</w:t>
      </w:r>
      <w:proofErr w:type="spellEnd"/>
      <w:r w:rsidRPr="00EC685B">
        <w:rPr>
          <w:rFonts w:ascii="Arial" w:hAnsi="Arial" w:cs="Arial"/>
          <w:bCs/>
          <w:sz w:val="18"/>
          <w:szCs w:val="18"/>
        </w:rPr>
        <w:t xml:space="preserve">, nº </w:t>
      </w:r>
      <w:r>
        <w:rPr>
          <w:rFonts w:ascii="Arial" w:hAnsi="Arial" w:cs="Arial"/>
          <w:bCs/>
          <w:sz w:val="18"/>
          <w:szCs w:val="18"/>
        </w:rPr>
        <w:t>2118</w:t>
      </w:r>
      <w:r w:rsidRPr="00EC685B">
        <w:rPr>
          <w:rFonts w:ascii="Arial" w:hAnsi="Arial" w:cs="Arial"/>
          <w:bCs/>
          <w:sz w:val="18"/>
          <w:szCs w:val="18"/>
        </w:rPr>
        <w:t xml:space="preserve">, </w:t>
      </w:r>
      <w:r>
        <w:rPr>
          <w:rFonts w:ascii="Arial" w:hAnsi="Arial" w:cs="Arial"/>
          <w:bCs/>
          <w:sz w:val="18"/>
          <w:szCs w:val="18"/>
        </w:rPr>
        <w:t xml:space="preserve">Bairro São Francisco, </w:t>
      </w:r>
      <w:r w:rsidRPr="00EC685B">
        <w:rPr>
          <w:rFonts w:ascii="Arial" w:hAnsi="Arial" w:cs="Arial"/>
          <w:bCs/>
          <w:sz w:val="18"/>
          <w:szCs w:val="18"/>
        </w:rPr>
        <w:t xml:space="preserve">na cidade de </w:t>
      </w:r>
      <w:r>
        <w:rPr>
          <w:rFonts w:ascii="Arial" w:hAnsi="Arial" w:cs="Arial"/>
          <w:bCs/>
          <w:sz w:val="18"/>
          <w:szCs w:val="18"/>
        </w:rPr>
        <w:t>Toledo/PR</w:t>
      </w:r>
      <w:r w:rsidRPr="00EC685B">
        <w:rPr>
          <w:rFonts w:ascii="Arial" w:hAnsi="Arial" w:cs="Arial"/>
          <w:bCs/>
          <w:sz w:val="18"/>
          <w:szCs w:val="18"/>
        </w:rPr>
        <w:t>,</w:t>
      </w:r>
      <w:r>
        <w:rPr>
          <w:rFonts w:ascii="Arial" w:hAnsi="Arial" w:cs="Arial"/>
          <w:bCs/>
          <w:sz w:val="18"/>
          <w:szCs w:val="18"/>
        </w:rPr>
        <w:t xml:space="preserve"> CEP nº 85915-235,</w:t>
      </w:r>
      <w:r w:rsidRPr="00EC685B">
        <w:rPr>
          <w:rFonts w:ascii="Arial" w:hAnsi="Arial" w:cs="Arial"/>
          <w:bCs/>
          <w:sz w:val="18"/>
          <w:szCs w:val="18"/>
        </w:rPr>
        <w:t xml:space="preserve"> inscrita no CNPJ sob o nº </w:t>
      </w:r>
      <w:r>
        <w:rPr>
          <w:rFonts w:ascii="Arial" w:hAnsi="Arial" w:cs="Arial"/>
          <w:bCs/>
          <w:sz w:val="18"/>
          <w:szCs w:val="18"/>
        </w:rPr>
        <w:t>38.354.892/0001-00</w:t>
      </w:r>
      <w:r w:rsidRPr="00EC685B">
        <w:rPr>
          <w:rFonts w:ascii="Arial" w:hAnsi="Arial" w:cs="Arial"/>
          <w:bCs/>
          <w:sz w:val="18"/>
          <w:szCs w:val="18"/>
        </w:rPr>
        <w:t xml:space="preserve">, neste </w:t>
      </w:r>
      <w:proofErr w:type="gramStart"/>
      <w:r w:rsidRPr="00EC685B">
        <w:rPr>
          <w:rFonts w:ascii="Arial" w:hAnsi="Arial" w:cs="Arial"/>
          <w:bCs/>
          <w:sz w:val="18"/>
          <w:szCs w:val="18"/>
        </w:rPr>
        <w:t>ato representada</w:t>
      </w:r>
      <w:proofErr w:type="gramEnd"/>
      <w:r w:rsidRPr="00EC685B">
        <w:rPr>
          <w:rFonts w:ascii="Arial" w:hAnsi="Arial" w:cs="Arial"/>
          <w:bCs/>
          <w:sz w:val="18"/>
          <w:szCs w:val="18"/>
        </w:rPr>
        <w:t xml:space="preserve"> </w:t>
      </w:r>
      <w:r>
        <w:rPr>
          <w:rFonts w:ascii="Arial" w:hAnsi="Arial" w:cs="Arial"/>
          <w:bCs/>
          <w:sz w:val="18"/>
          <w:szCs w:val="18"/>
        </w:rPr>
        <w:t>por seu procurador legal</w:t>
      </w:r>
      <w:r w:rsidRPr="00EC685B">
        <w:rPr>
          <w:rFonts w:ascii="Arial" w:hAnsi="Arial" w:cs="Arial"/>
          <w:bCs/>
          <w:sz w:val="18"/>
          <w:szCs w:val="18"/>
        </w:rPr>
        <w:t xml:space="preserve">, Sr. </w:t>
      </w:r>
      <w:r>
        <w:rPr>
          <w:rFonts w:ascii="Arial" w:hAnsi="Arial" w:cs="Arial"/>
          <w:bCs/>
          <w:sz w:val="18"/>
          <w:szCs w:val="18"/>
        </w:rPr>
        <w:t>Eliseu Nascimento</w:t>
      </w:r>
      <w:r w:rsidRPr="00EC685B">
        <w:rPr>
          <w:rFonts w:ascii="Arial" w:hAnsi="Arial" w:cs="Arial"/>
          <w:sz w:val="18"/>
          <w:szCs w:val="18"/>
        </w:rPr>
        <w:t xml:space="preserve">, doravante denominado </w:t>
      </w:r>
      <w:r w:rsidRPr="004B20BC">
        <w:rPr>
          <w:rFonts w:ascii="Arial" w:hAnsi="Arial" w:cs="Arial"/>
          <w:b/>
          <w:sz w:val="18"/>
          <w:szCs w:val="18"/>
        </w:rPr>
        <w:t>FORNECEDOR</w:t>
      </w:r>
      <w:r w:rsidRPr="00EC685B">
        <w:rPr>
          <w:rFonts w:ascii="Arial" w:hAnsi="Arial" w:cs="Arial"/>
          <w:sz w:val="18"/>
          <w:szCs w:val="18"/>
        </w:rPr>
        <w:t>, para fornecimento do objeto abaixo, sujeitando-se as partes às determinações da Lei 8.666/93 e suas alterações, a Lei nº 10.520, de 17 de julho de 2002 e Decreto Municipal n° 1296 de 03 de j</w:t>
      </w:r>
      <w:r>
        <w:rPr>
          <w:rFonts w:ascii="Arial" w:hAnsi="Arial" w:cs="Arial"/>
          <w:sz w:val="18"/>
          <w:szCs w:val="18"/>
        </w:rPr>
        <w:t>unho de 2013 e o Decreto n° 1825, de 26</w:t>
      </w:r>
      <w:r w:rsidRPr="00EC685B">
        <w:rPr>
          <w:rFonts w:ascii="Arial" w:hAnsi="Arial" w:cs="Arial"/>
          <w:sz w:val="18"/>
          <w:szCs w:val="18"/>
        </w:rPr>
        <w:t xml:space="preserve"> de </w:t>
      </w:r>
      <w:r>
        <w:rPr>
          <w:rFonts w:ascii="Arial" w:hAnsi="Arial" w:cs="Arial"/>
          <w:sz w:val="18"/>
          <w:szCs w:val="18"/>
        </w:rPr>
        <w:t>abril de 2019</w:t>
      </w:r>
      <w:r w:rsidRPr="00EC685B">
        <w:rPr>
          <w:rFonts w:ascii="Arial" w:hAnsi="Arial" w:cs="Arial"/>
          <w:sz w:val="18"/>
          <w:szCs w:val="18"/>
        </w:rPr>
        <w:t xml:space="preserve"> e sendo observadas as bases e os fornecimentos indicados nesta Ata.</w:t>
      </w:r>
    </w:p>
    <w:p w:rsidR="00E647EE" w:rsidRPr="00EC685B" w:rsidRDefault="00E647EE" w:rsidP="00E647EE">
      <w:pPr>
        <w:pStyle w:val="SemEspaamento"/>
        <w:jc w:val="both"/>
        <w:rPr>
          <w:rFonts w:ascii="Arial" w:hAnsi="Arial" w:cs="Arial"/>
          <w:bCs/>
          <w:sz w:val="18"/>
          <w:szCs w:val="18"/>
        </w:rPr>
      </w:pPr>
    </w:p>
    <w:p w:rsidR="00E647EE" w:rsidRPr="00EC685B" w:rsidRDefault="00E647EE" w:rsidP="00E647EE">
      <w:pPr>
        <w:pStyle w:val="SemEspaamento"/>
        <w:jc w:val="both"/>
        <w:rPr>
          <w:rFonts w:ascii="Arial" w:hAnsi="Arial" w:cs="Arial"/>
          <w:b/>
          <w:bCs/>
          <w:sz w:val="18"/>
          <w:szCs w:val="18"/>
        </w:rPr>
      </w:pPr>
      <w:r w:rsidRPr="00EC685B">
        <w:rPr>
          <w:rFonts w:ascii="Arial" w:hAnsi="Arial" w:cs="Arial"/>
          <w:b/>
          <w:bCs/>
          <w:sz w:val="18"/>
          <w:szCs w:val="18"/>
        </w:rPr>
        <w:t>CLÁUSULA PRIMEIRA – DO OBJETO E DO PREÇO</w:t>
      </w:r>
    </w:p>
    <w:p w:rsidR="00E647EE" w:rsidRDefault="00E647EE" w:rsidP="00E647EE">
      <w:pPr>
        <w:tabs>
          <w:tab w:val="left" w:pos="851"/>
          <w:tab w:val="left" w:pos="1701"/>
        </w:tabs>
        <w:jc w:val="both"/>
        <w:rPr>
          <w:rFonts w:ascii="Arial" w:hAnsi="Arial" w:cs="Arial"/>
          <w:color w:val="000000"/>
          <w:sz w:val="18"/>
          <w:szCs w:val="18"/>
        </w:rPr>
      </w:pPr>
    </w:p>
    <w:p w:rsidR="00E647EE" w:rsidRPr="004A7C85" w:rsidRDefault="00E647EE" w:rsidP="00E647EE">
      <w:pPr>
        <w:pStyle w:val="PargrafodaLista"/>
        <w:widowControl/>
        <w:numPr>
          <w:ilvl w:val="1"/>
          <w:numId w:val="3"/>
        </w:numPr>
        <w:tabs>
          <w:tab w:val="left" w:pos="0"/>
        </w:tabs>
        <w:suppressAutoHyphens w:val="0"/>
        <w:ind w:left="0" w:firstLine="0"/>
        <w:contextualSpacing/>
        <w:jc w:val="both"/>
        <w:rPr>
          <w:rFonts w:ascii="Arial" w:hAnsi="Arial" w:cs="Arial"/>
          <w:sz w:val="18"/>
          <w:szCs w:val="18"/>
        </w:rPr>
      </w:pPr>
      <w:r w:rsidRPr="007D683F">
        <w:rPr>
          <w:rFonts w:ascii="Arial" w:hAnsi="Arial" w:cs="Arial"/>
          <w:color w:val="000000"/>
          <w:sz w:val="18"/>
          <w:szCs w:val="18"/>
        </w:rPr>
        <w:t xml:space="preserve">Registro de Preços para </w:t>
      </w:r>
      <w:r w:rsidRPr="007D683F">
        <w:rPr>
          <w:rFonts w:ascii="Arial" w:hAnsi="Arial" w:cs="Arial"/>
          <w:b/>
          <w:color w:val="000000"/>
          <w:sz w:val="18"/>
          <w:szCs w:val="18"/>
        </w:rPr>
        <w:t>prestação de serviços de sinalização viária horizontal</w:t>
      </w:r>
      <w:r w:rsidRPr="007D683F">
        <w:rPr>
          <w:rFonts w:ascii="Arial" w:hAnsi="Arial" w:cs="Arial"/>
          <w:color w:val="000000"/>
          <w:sz w:val="18"/>
          <w:szCs w:val="18"/>
        </w:rPr>
        <w:t xml:space="preserve"> compreendendo mão de obra e ainda demais equipamentos e materiais necessários para execução, em observância ao Código de Trânsito Brasileiro (CTB), Norma da ABNT nº 11862/2020 e respectiva legislação pertinente, levando em consideração os prazos máximos para a prestação dos serviços, as especificações técnicas e ainda os parâmetros de qualidade descritos a seguir</w:t>
      </w:r>
      <w:r w:rsidRPr="004A7C85">
        <w:rPr>
          <w:rFonts w:ascii="Arial" w:hAnsi="Arial" w:cs="Arial"/>
          <w:sz w:val="18"/>
          <w:szCs w:val="18"/>
        </w:rPr>
        <w:t>:</w:t>
      </w:r>
    </w:p>
    <w:p w:rsidR="00E647EE" w:rsidRPr="004A7C85" w:rsidRDefault="00E647EE" w:rsidP="00E647EE">
      <w:pPr>
        <w:tabs>
          <w:tab w:val="left" w:pos="851"/>
          <w:tab w:val="left" w:pos="1701"/>
        </w:tabs>
        <w:jc w:val="both"/>
        <w:rPr>
          <w:rFonts w:ascii="Arial" w:hAnsi="Arial" w:cs="Arial"/>
          <w:b/>
          <w:sz w:val="18"/>
          <w:szCs w:val="18"/>
        </w:rPr>
      </w:pPr>
    </w:p>
    <w:tbl>
      <w:tblPr>
        <w:tblStyle w:val="Tabelacomgrade"/>
        <w:tblW w:w="10079" w:type="dxa"/>
        <w:tblInd w:w="-459" w:type="dxa"/>
        <w:tblLook w:val="04A0"/>
      </w:tblPr>
      <w:tblGrid>
        <w:gridCol w:w="646"/>
        <w:gridCol w:w="1512"/>
        <w:gridCol w:w="1132"/>
        <w:gridCol w:w="6789"/>
      </w:tblGrid>
      <w:tr w:rsidR="00E647EE" w:rsidRPr="00CA1AB7" w:rsidTr="00E647EE">
        <w:tc>
          <w:tcPr>
            <w:tcW w:w="646" w:type="dxa"/>
          </w:tcPr>
          <w:p w:rsidR="00E647EE" w:rsidRPr="00A366F6" w:rsidRDefault="00E647EE" w:rsidP="00EE02F2">
            <w:pPr>
              <w:jc w:val="center"/>
              <w:rPr>
                <w:rFonts w:ascii="Arial" w:hAnsi="Arial" w:cs="Arial"/>
                <w:b/>
                <w:sz w:val="18"/>
                <w:szCs w:val="18"/>
              </w:rPr>
            </w:pPr>
            <w:r w:rsidRPr="00EC685B">
              <w:rPr>
                <w:rFonts w:ascii="Arial" w:hAnsi="Arial" w:cs="Arial"/>
                <w:b/>
                <w:bCs/>
                <w:sz w:val="18"/>
                <w:szCs w:val="18"/>
              </w:rPr>
              <w:t xml:space="preserve"> </w:t>
            </w:r>
            <w:r>
              <w:rPr>
                <w:rFonts w:ascii="Arial" w:hAnsi="Arial" w:cs="Arial"/>
                <w:b/>
                <w:sz w:val="18"/>
                <w:szCs w:val="18"/>
              </w:rPr>
              <w:t>ITEM</w:t>
            </w:r>
          </w:p>
        </w:tc>
        <w:tc>
          <w:tcPr>
            <w:tcW w:w="1512" w:type="dxa"/>
          </w:tcPr>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QUANTIDADE</w:t>
            </w:r>
          </w:p>
        </w:tc>
        <w:tc>
          <w:tcPr>
            <w:tcW w:w="1132" w:type="dxa"/>
          </w:tcPr>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UNIDADE</w:t>
            </w:r>
          </w:p>
        </w:tc>
        <w:tc>
          <w:tcPr>
            <w:tcW w:w="6789" w:type="dxa"/>
          </w:tcPr>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DESCRIÇÃO</w:t>
            </w:r>
          </w:p>
        </w:tc>
      </w:tr>
      <w:tr w:rsidR="00E647EE" w:rsidTr="00E647EE">
        <w:tc>
          <w:tcPr>
            <w:tcW w:w="646" w:type="dxa"/>
          </w:tcPr>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Pr>
                <w:rFonts w:ascii="Arial" w:hAnsi="Arial" w:cs="Arial"/>
                <w:b/>
                <w:sz w:val="18"/>
                <w:szCs w:val="18"/>
              </w:rPr>
              <w:t>01</w:t>
            </w:r>
          </w:p>
        </w:tc>
        <w:tc>
          <w:tcPr>
            <w:tcW w:w="1512"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5.000</w:t>
            </w:r>
          </w:p>
        </w:tc>
        <w:tc>
          <w:tcPr>
            <w:tcW w:w="1132"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roofErr w:type="spellStart"/>
            <w:r w:rsidRPr="00A366F6">
              <w:rPr>
                <w:rFonts w:ascii="Arial" w:hAnsi="Arial" w:cs="Arial"/>
                <w:b/>
                <w:sz w:val="18"/>
                <w:szCs w:val="18"/>
              </w:rPr>
              <w:t>M²</w:t>
            </w:r>
            <w:proofErr w:type="spellEnd"/>
          </w:p>
        </w:tc>
        <w:tc>
          <w:tcPr>
            <w:tcW w:w="6789" w:type="dxa"/>
          </w:tcPr>
          <w:p w:rsidR="00E647EE" w:rsidRPr="00A366F6" w:rsidRDefault="00E647EE" w:rsidP="00EE02F2">
            <w:pPr>
              <w:jc w:val="both"/>
              <w:rPr>
                <w:rFonts w:ascii="Arial" w:hAnsi="Arial" w:cs="Arial"/>
                <w:sz w:val="18"/>
                <w:szCs w:val="18"/>
              </w:rPr>
            </w:pPr>
            <w:r w:rsidRPr="00A366F6">
              <w:rPr>
                <w:rFonts w:ascii="Arial" w:hAnsi="Arial" w:cs="Arial"/>
                <w:sz w:val="18"/>
                <w:szCs w:val="18"/>
              </w:rPr>
              <w:t xml:space="preserve">Mão de obra e material para pintura de faixa de pedestre e bordas, </w:t>
            </w:r>
            <w:r>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BRANCA</w:t>
            </w:r>
            <w:r w:rsidRPr="00A366F6">
              <w:rPr>
                <w:rFonts w:ascii="Arial" w:hAnsi="Arial" w:cs="Arial"/>
                <w:sz w:val="18"/>
                <w:szCs w:val="18"/>
              </w:rPr>
              <w:t>, tinta de acordo com a Norma ABNT NBR 11862. Apresentar atestado de conformidade NR136.</w:t>
            </w:r>
          </w:p>
        </w:tc>
      </w:tr>
      <w:tr w:rsidR="00E647EE" w:rsidTr="00E647EE">
        <w:tc>
          <w:tcPr>
            <w:tcW w:w="646" w:type="dxa"/>
          </w:tcPr>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Pr>
                <w:rFonts w:ascii="Arial" w:hAnsi="Arial" w:cs="Arial"/>
                <w:b/>
                <w:sz w:val="18"/>
                <w:szCs w:val="18"/>
              </w:rPr>
              <w:t>02</w:t>
            </w:r>
          </w:p>
        </w:tc>
        <w:tc>
          <w:tcPr>
            <w:tcW w:w="1512"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1.800</w:t>
            </w:r>
          </w:p>
        </w:tc>
        <w:tc>
          <w:tcPr>
            <w:tcW w:w="1132"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roofErr w:type="spellStart"/>
            <w:r w:rsidRPr="00A366F6">
              <w:rPr>
                <w:rFonts w:ascii="Arial" w:hAnsi="Arial" w:cs="Arial"/>
                <w:b/>
                <w:sz w:val="18"/>
                <w:szCs w:val="18"/>
              </w:rPr>
              <w:t>M²</w:t>
            </w:r>
            <w:proofErr w:type="spellEnd"/>
          </w:p>
        </w:tc>
        <w:tc>
          <w:tcPr>
            <w:tcW w:w="6789" w:type="dxa"/>
          </w:tcPr>
          <w:p w:rsidR="00E647EE" w:rsidRPr="00A366F6" w:rsidRDefault="00E647EE" w:rsidP="00EE02F2">
            <w:pPr>
              <w:jc w:val="both"/>
              <w:rPr>
                <w:rFonts w:ascii="Arial" w:hAnsi="Arial" w:cs="Arial"/>
                <w:sz w:val="18"/>
                <w:szCs w:val="18"/>
              </w:rPr>
            </w:pPr>
            <w:r w:rsidRPr="00A366F6">
              <w:rPr>
                <w:rFonts w:ascii="Arial" w:hAnsi="Arial" w:cs="Arial"/>
                <w:sz w:val="18"/>
                <w:szCs w:val="18"/>
              </w:rPr>
              <w:t xml:space="preserve">Mão de obra e material para pintura de faixa de pedestre e bordas, </w:t>
            </w:r>
            <w:r>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AMARELA</w:t>
            </w:r>
            <w:r w:rsidRPr="00A366F6">
              <w:rPr>
                <w:rFonts w:ascii="Arial" w:hAnsi="Arial" w:cs="Arial"/>
                <w:sz w:val="18"/>
                <w:szCs w:val="18"/>
              </w:rPr>
              <w:t>, tinta de acordo com a Norma ABNT NBR 11862. Apresentar atestado de conformidade NR136.</w:t>
            </w:r>
          </w:p>
        </w:tc>
      </w:tr>
    </w:tbl>
    <w:p w:rsidR="00E647EE" w:rsidRPr="00EC685B" w:rsidRDefault="00E647EE" w:rsidP="00E647EE">
      <w:pPr>
        <w:pStyle w:val="SemEspaamento"/>
        <w:jc w:val="both"/>
        <w:rPr>
          <w:rFonts w:ascii="Arial" w:hAnsi="Arial" w:cs="Arial"/>
          <w:sz w:val="18"/>
          <w:szCs w:val="18"/>
        </w:rPr>
      </w:pPr>
    </w:p>
    <w:p w:rsidR="00E647EE" w:rsidRPr="00EC685B" w:rsidRDefault="00E647EE" w:rsidP="00E647EE">
      <w:pPr>
        <w:pStyle w:val="SemEspaamento"/>
        <w:jc w:val="both"/>
        <w:rPr>
          <w:rFonts w:ascii="Arial" w:hAnsi="Arial" w:cs="Arial"/>
          <w:b/>
          <w:bCs/>
          <w:sz w:val="18"/>
          <w:szCs w:val="18"/>
        </w:rPr>
      </w:pPr>
      <w:r w:rsidRPr="00EC685B">
        <w:rPr>
          <w:rFonts w:ascii="Arial" w:hAnsi="Arial" w:cs="Arial"/>
          <w:b/>
          <w:bCs/>
          <w:sz w:val="18"/>
          <w:szCs w:val="18"/>
        </w:rPr>
        <w:t>CLÁUSULA SEGUNDA – DA ESTIMATIVA DE CONSUMO</w:t>
      </w:r>
    </w:p>
    <w:p w:rsidR="00E647EE" w:rsidRPr="00EC685B" w:rsidRDefault="00E647EE" w:rsidP="00E647EE">
      <w:pPr>
        <w:pStyle w:val="SemEspaamento"/>
        <w:jc w:val="both"/>
        <w:rPr>
          <w:rFonts w:ascii="Arial" w:hAnsi="Arial" w:cs="Arial"/>
          <w:bCs/>
          <w:sz w:val="18"/>
          <w:szCs w:val="18"/>
        </w:rPr>
      </w:pPr>
    </w:p>
    <w:p w:rsidR="00E647EE" w:rsidRDefault="00E647EE" w:rsidP="00E647EE">
      <w:pPr>
        <w:pStyle w:val="SemEspaamento"/>
        <w:jc w:val="both"/>
        <w:rPr>
          <w:rFonts w:ascii="Arial" w:hAnsi="Arial" w:cs="Arial"/>
          <w:sz w:val="18"/>
          <w:szCs w:val="18"/>
        </w:rPr>
      </w:pPr>
      <w:r w:rsidRPr="004B20BC">
        <w:rPr>
          <w:rFonts w:ascii="Arial" w:hAnsi="Arial" w:cs="Arial"/>
          <w:b/>
          <w:sz w:val="18"/>
          <w:szCs w:val="18"/>
        </w:rPr>
        <w:t>2.1.</w:t>
      </w:r>
      <w:r w:rsidRPr="00EC685B">
        <w:rPr>
          <w:rFonts w:ascii="Arial" w:hAnsi="Arial" w:cs="Arial"/>
          <w:sz w:val="18"/>
          <w:szCs w:val="18"/>
        </w:rPr>
        <w:t xml:space="preserve"> Durante o prazo de validade da Ata de Registro de Preço, a estimativa de consumo é a seguinte:</w:t>
      </w:r>
    </w:p>
    <w:p w:rsidR="00E647EE" w:rsidRPr="00EC685B" w:rsidRDefault="00E647EE" w:rsidP="00E647EE">
      <w:pPr>
        <w:pStyle w:val="SemEspaamento"/>
        <w:jc w:val="both"/>
        <w:rPr>
          <w:rFonts w:ascii="Arial" w:hAnsi="Arial" w:cs="Arial"/>
          <w:sz w:val="18"/>
          <w:szCs w:val="18"/>
        </w:rPr>
      </w:pPr>
    </w:p>
    <w:tbl>
      <w:tblPr>
        <w:tblStyle w:val="Tabelacomgrade"/>
        <w:tblW w:w="10632" w:type="dxa"/>
        <w:tblInd w:w="-743" w:type="dxa"/>
        <w:tblLayout w:type="fixed"/>
        <w:tblLook w:val="04A0"/>
      </w:tblPr>
      <w:tblGrid>
        <w:gridCol w:w="709"/>
        <w:gridCol w:w="1418"/>
        <w:gridCol w:w="463"/>
        <w:gridCol w:w="671"/>
        <w:gridCol w:w="2977"/>
        <w:gridCol w:w="1227"/>
        <w:gridCol w:w="1750"/>
        <w:gridCol w:w="1417"/>
      </w:tblGrid>
      <w:tr w:rsidR="00E647EE" w:rsidRPr="00CA1AB7" w:rsidTr="00AA22F1">
        <w:tc>
          <w:tcPr>
            <w:tcW w:w="709" w:type="dxa"/>
          </w:tcPr>
          <w:p w:rsidR="00E647EE" w:rsidRPr="00A366F6" w:rsidRDefault="00E647EE" w:rsidP="00EE02F2">
            <w:pPr>
              <w:jc w:val="center"/>
              <w:rPr>
                <w:rFonts w:ascii="Arial" w:hAnsi="Arial" w:cs="Arial"/>
                <w:b/>
                <w:sz w:val="18"/>
                <w:szCs w:val="18"/>
              </w:rPr>
            </w:pPr>
            <w:r>
              <w:rPr>
                <w:rFonts w:ascii="Arial" w:hAnsi="Arial" w:cs="Arial"/>
                <w:b/>
                <w:sz w:val="18"/>
                <w:szCs w:val="18"/>
              </w:rPr>
              <w:t>ITEM</w:t>
            </w:r>
          </w:p>
        </w:tc>
        <w:tc>
          <w:tcPr>
            <w:tcW w:w="1418" w:type="dxa"/>
          </w:tcPr>
          <w:p w:rsidR="00E647EE" w:rsidRPr="00A366F6" w:rsidRDefault="00E647EE" w:rsidP="00EE02F2">
            <w:pPr>
              <w:jc w:val="center"/>
              <w:rPr>
                <w:rFonts w:ascii="Arial" w:hAnsi="Arial" w:cs="Arial"/>
                <w:b/>
                <w:sz w:val="18"/>
                <w:szCs w:val="18"/>
              </w:rPr>
            </w:pPr>
            <w:r w:rsidRPr="00A366F6">
              <w:rPr>
                <w:rFonts w:ascii="Arial" w:hAnsi="Arial" w:cs="Arial"/>
                <w:b/>
                <w:sz w:val="18"/>
                <w:szCs w:val="18"/>
              </w:rPr>
              <w:t>QUANTIDADE</w:t>
            </w:r>
          </w:p>
        </w:tc>
        <w:tc>
          <w:tcPr>
            <w:tcW w:w="1134" w:type="dxa"/>
            <w:gridSpan w:val="2"/>
          </w:tcPr>
          <w:p w:rsidR="00E647EE" w:rsidRPr="00A366F6" w:rsidRDefault="00E647EE" w:rsidP="00EE02F2">
            <w:pPr>
              <w:jc w:val="center"/>
              <w:rPr>
                <w:rFonts w:ascii="Arial" w:hAnsi="Arial" w:cs="Arial"/>
                <w:b/>
                <w:sz w:val="18"/>
                <w:szCs w:val="18"/>
              </w:rPr>
            </w:pPr>
            <w:r w:rsidRPr="00A366F6">
              <w:rPr>
                <w:rFonts w:ascii="Arial" w:hAnsi="Arial" w:cs="Arial"/>
                <w:b/>
                <w:sz w:val="18"/>
                <w:szCs w:val="18"/>
              </w:rPr>
              <w:t>UNIDADE</w:t>
            </w:r>
          </w:p>
        </w:tc>
        <w:tc>
          <w:tcPr>
            <w:tcW w:w="2977" w:type="dxa"/>
          </w:tcPr>
          <w:p w:rsidR="00E647EE" w:rsidRPr="00A366F6" w:rsidRDefault="00E647EE" w:rsidP="00EE02F2">
            <w:pPr>
              <w:jc w:val="center"/>
              <w:rPr>
                <w:rFonts w:ascii="Arial" w:hAnsi="Arial" w:cs="Arial"/>
                <w:b/>
                <w:sz w:val="18"/>
                <w:szCs w:val="18"/>
              </w:rPr>
            </w:pPr>
            <w:r w:rsidRPr="00A366F6">
              <w:rPr>
                <w:rFonts w:ascii="Arial" w:hAnsi="Arial" w:cs="Arial"/>
                <w:b/>
                <w:sz w:val="18"/>
                <w:szCs w:val="18"/>
              </w:rPr>
              <w:t>DESCRIÇÃO</w:t>
            </w:r>
          </w:p>
        </w:tc>
        <w:tc>
          <w:tcPr>
            <w:tcW w:w="1227" w:type="dxa"/>
          </w:tcPr>
          <w:p w:rsidR="00E647EE" w:rsidRPr="00A366F6" w:rsidRDefault="00E647EE" w:rsidP="00EE02F2">
            <w:pPr>
              <w:jc w:val="center"/>
              <w:rPr>
                <w:rFonts w:ascii="Arial" w:hAnsi="Arial" w:cs="Arial"/>
                <w:b/>
                <w:sz w:val="18"/>
                <w:szCs w:val="18"/>
              </w:rPr>
            </w:pPr>
            <w:r>
              <w:rPr>
                <w:rFonts w:ascii="Arial" w:hAnsi="Arial" w:cs="Arial"/>
                <w:b/>
                <w:sz w:val="18"/>
                <w:szCs w:val="18"/>
              </w:rPr>
              <w:t>MARCA</w:t>
            </w:r>
          </w:p>
        </w:tc>
        <w:tc>
          <w:tcPr>
            <w:tcW w:w="1750" w:type="dxa"/>
          </w:tcPr>
          <w:p w:rsidR="00E647EE" w:rsidRPr="00A366F6" w:rsidRDefault="00E647EE" w:rsidP="00EE02F2">
            <w:pPr>
              <w:jc w:val="center"/>
              <w:rPr>
                <w:rFonts w:ascii="Arial" w:hAnsi="Arial" w:cs="Arial"/>
                <w:b/>
                <w:sz w:val="18"/>
                <w:szCs w:val="18"/>
              </w:rPr>
            </w:pPr>
            <w:r w:rsidRPr="00A366F6">
              <w:rPr>
                <w:rFonts w:ascii="Arial" w:hAnsi="Arial" w:cs="Arial"/>
                <w:b/>
                <w:sz w:val="18"/>
                <w:szCs w:val="18"/>
              </w:rPr>
              <w:t>VALOR UNITÁRIO</w:t>
            </w:r>
          </w:p>
        </w:tc>
        <w:tc>
          <w:tcPr>
            <w:tcW w:w="1417" w:type="dxa"/>
          </w:tcPr>
          <w:p w:rsidR="00E647EE" w:rsidRPr="00A366F6" w:rsidRDefault="00E647EE" w:rsidP="00EE02F2">
            <w:pPr>
              <w:jc w:val="center"/>
              <w:rPr>
                <w:rFonts w:ascii="Arial" w:hAnsi="Arial" w:cs="Arial"/>
                <w:b/>
                <w:sz w:val="18"/>
                <w:szCs w:val="18"/>
              </w:rPr>
            </w:pPr>
            <w:r w:rsidRPr="00A366F6">
              <w:rPr>
                <w:rFonts w:ascii="Arial" w:hAnsi="Arial" w:cs="Arial"/>
                <w:b/>
                <w:sz w:val="18"/>
                <w:szCs w:val="18"/>
              </w:rPr>
              <w:t>VALOR TOTAL</w:t>
            </w:r>
          </w:p>
        </w:tc>
      </w:tr>
      <w:tr w:rsidR="00E647EE" w:rsidTr="00AA22F1">
        <w:tc>
          <w:tcPr>
            <w:tcW w:w="709" w:type="dxa"/>
          </w:tcPr>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Pr>
                <w:rFonts w:ascii="Arial" w:hAnsi="Arial" w:cs="Arial"/>
                <w:b/>
                <w:sz w:val="18"/>
                <w:szCs w:val="18"/>
              </w:rPr>
              <w:t>01</w:t>
            </w:r>
          </w:p>
        </w:tc>
        <w:tc>
          <w:tcPr>
            <w:tcW w:w="1418"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5.000</w:t>
            </w:r>
          </w:p>
        </w:tc>
        <w:tc>
          <w:tcPr>
            <w:tcW w:w="1134" w:type="dxa"/>
            <w:gridSpan w:val="2"/>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roofErr w:type="spellStart"/>
            <w:r w:rsidRPr="00A366F6">
              <w:rPr>
                <w:rFonts w:ascii="Arial" w:hAnsi="Arial" w:cs="Arial"/>
                <w:b/>
                <w:sz w:val="18"/>
                <w:szCs w:val="18"/>
              </w:rPr>
              <w:t>M²</w:t>
            </w:r>
            <w:proofErr w:type="spellEnd"/>
          </w:p>
        </w:tc>
        <w:tc>
          <w:tcPr>
            <w:tcW w:w="2977" w:type="dxa"/>
          </w:tcPr>
          <w:p w:rsidR="00E647EE" w:rsidRPr="00A366F6" w:rsidRDefault="00E647EE" w:rsidP="00EE02F2">
            <w:pPr>
              <w:jc w:val="both"/>
              <w:rPr>
                <w:rFonts w:ascii="Arial" w:hAnsi="Arial" w:cs="Arial"/>
                <w:sz w:val="18"/>
                <w:szCs w:val="18"/>
              </w:rPr>
            </w:pPr>
            <w:r w:rsidRPr="00A366F6">
              <w:rPr>
                <w:rFonts w:ascii="Arial" w:hAnsi="Arial" w:cs="Arial"/>
                <w:sz w:val="18"/>
                <w:szCs w:val="18"/>
              </w:rPr>
              <w:t>Mão de obra e material para pintura</w:t>
            </w:r>
            <w:r>
              <w:rPr>
                <w:rFonts w:ascii="Arial" w:hAnsi="Arial" w:cs="Arial"/>
                <w:sz w:val="18"/>
                <w:szCs w:val="18"/>
              </w:rPr>
              <w:t xml:space="preserve"> de faixa de pedestre e bordas, 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BRANCA</w:t>
            </w:r>
            <w:r w:rsidRPr="00A366F6">
              <w:rPr>
                <w:rFonts w:ascii="Arial" w:hAnsi="Arial" w:cs="Arial"/>
                <w:sz w:val="18"/>
                <w:szCs w:val="18"/>
              </w:rPr>
              <w:t>, tinta de acordo com a Norma ABNT NBR 11862. Apresentar atestado de conformidade NR136.</w:t>
            </w:r>
          </w:p>
        </w:tc>
        <w:tc>
          <w:tcPr>
            <w:tcW w:w="1227" w:type="dxa"/>
          </w:tcPr>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Pr>
                <w:rFonts w:ascii="Arial" w:hAnsi="Arial" w:cs="Arial"/>
                <w:b/>
                <w:sz w:val="18"/>
                <w:szCs w:val="18"/>
              </w:rPr>
              <w:t>VIAFORTE</w:t>
            </w:r>
          </w:p>
        </w:tc>
        <w:tc>
          <w:tcPr>
            <w:tcW w:w="1750"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647E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Pr>
                <w:rFonts w:ascii="Arial" w:hAnsi="Arial" w:cs="Arial"/>
                <w:b/>
                <w:sz w:val="18"/>
                <w:szCs w:val="18"/>
              </w:rPr>
              <w:t>12,00</w:t>
            </w:r>
          </w:p>
        </w:tc>
        <w:tc>
          <w:tcPr>
            <w:tcW w:w="1417"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647E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Pr>
                <w:rFonts w:ascii="Arial" w:hAnsi="Arial" w:cs="Arial"/>
                <w:b/>
                <w:sz w:val="18"/>
                <w:szCs w:val="18"/>
              </w:rPr>
              <w:t>60.000,00</w:t>
            </w:r>
          </w:p>
        </w:tc>
      </w:tr>
      <w:tr w:rsidR="00E647EE" w:rsidTr="00AA22F1">
        <w:tc>
          <w:tcPr>
            <w:tcW w:w="709" w:type="dxa"/>
          </w:tcPr>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Pr>
                <w:rFonts w:ascii="Arial" w:hAnsi="Arial" w:cs="Arial"/>
                <w:b/>
                <w:sz w:val="18"/>
                <w:szCs w:val="18"/>
              </w:rPr>
              <w:t>0</w:t>
            </w:r>
            <w:r>
              <w:rPr>
                <w:rFonts w:ascii="Arial" w:hAnsi="Arial" w:cs="Arial"/>
                <w:b/>
                <w:sz w:val="18"/>
                <w:szCs w:val="18"/>
              </w:rPr>
              <w:t>2</w:t>
            </w:r>
          </w:p>
        </w:tc>
        <w:tc>
          <w:tcPr>
            <w:tcW w:w="1418"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1.800</w:t>
            </w:r>
          </w:p>
        </w:tc>
        <w:tc>
          <w:tcPr>
            <w:tcW w:w="1134" w:type="dxa"/>
            <w:gridSpan w:val="2"/>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roofErr w:type="spellStart"/>
            <w:r w:rsidRPr="00A366F6">
              <w:rPr>
                <w:rFonts w:ascii="Arial" w:hAnsi="Arial" w:cs="Arial"/>
                <w:b/>
                <w:sz w:val="18"/>
                <w:szCs w:val="18"/>
              </w:rPr>
              <w:t>M²</w:t>
            </w:r>
            <w:proofErr w:type="spellEnd"/>
          </w:p>
        </w:tc>
        <w:tc>
          <w:tcPr>
            <w:tcW w:w="2977" w:type="dxa"/>
          </w:tcPr>
          <w:p w:rsidR="00E647EE" w:rsidRPr="00A366F6" w:rsidRDefault="00E647EE" w:rsidP="00EE02F2">
            <w:pPr>
              <w:jc w:val="both"/>
              <w:rPr>
                <w:rFonts w:ascii="Arial" w:hAnsi="Arial" w:cs="Arial"/>
                <w:sz w:val="18"/>
                <w:szCs w:val="18"/>
              </w:rPr>
            </w:pPr>
            <w:r w:rsidRPr="00A366F6">
              <w:rPr>
                <w:rFonts w:ascii="Arial" w:hAnsi="Arial" w:cs="Arial"/>
                <w:sz w:val="18"/>
                <w:szCs w:val="18"/>
              </w:rPr>
              <w:t xml:space="preserve">Mão de obra e material para pintura de faixa de pedestre e bordas, </w:t>
            </w:r>
            <w:r>
              <w:rPr>
                <w:rFonts w:ascii="Arial" w:hAnsi="Arial" w:cs="Arial"/>
                <w:sz w:val="18"/>
                <w:szCs w:val="18"/>
              </w:rPr>
              <w:t xml:space="preserve">guias (meio fio), </w:t>
            </w:r>
            <w:r w:rsidRPr="00A366F6">
              <w:rPr>
                <w:rFonts w:ascii="Arial" w:hAnsi="Arial" w:cs="Arial"/>
                <w:sz w:val="18"/>
                <w:szCs w:val="18"/>
              </w:rPr>
              <w:t xml:space="preserve">pare, setas, com tinta acrílica a base de solvente e micro esfera de vidro DROP ON na cor </w:t>
            </w:r>
            <w:r w:rsidRPr="00A366F6">
              <w:rPr>
                <w:rFonts w:ascii="Arial" w:hAnsi="Arial" w:cs="Arial"/>
                <w:b/>
                <w:sz w:val="18"/>
                <w:szCs w:val="18"/>
                <w:u w:val="single"/>
              </w:rPr>
              <w:t>AMARELA</w:t>
            </w:r>
            <w:r w:rsidRPr="00A366F6">
              <w:rPr>
                <w:rFonts w:ascii="Arial" w:hAnsi="Arial" w:cs="Arial"/>
                <w:sz w:val="18"/>
                <w:szCs w:val="18"/>
              </w:rPr>
              <w:t>, tinta de acordo com a Norma ABNT NBR 11862. Apresentar atestado de conformidade NR136.</w:t>
            </w:r>
          </w:p>
        </w:tc>
        <w:tc>
          <w:tcPr>
            <w:tcW w:w="1227" w:type="dxa"/>
          </w:tcPr>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Pr>
                <w:rFonts w:ascii="Arial" w:hAnsi="Arial" w:cs="Arial"/>
                <w:b/>
                <w:sz w:val="18"/>
                <w:szCs w:val="18"/>
              </w:rPr>
              <w:t>VIAFORTE</w:t>
            </w:r>
          </w:p>
        </w:tc>
        <w:tc>
          <w:tcPr>
            <w:tcW w:w="1750"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Pr>
                <w:rFonts w:ascii="Arial" w:hAnsi="Arial" w:cs="Arial"/>
                <w:b/>
                <w:sz w:val="18"/>
                <w:szCs w:val="18"/>
              </w:rPr>
              <w:t>11,50</w:t>
            </w:r>
          </w:p>
        </w:tc>
        <w:tc>
          <w:tcPr>
            <w:tcW w:w="1417" w:type="dxa"/>
          </w:tcPr>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p>
          <w:p w:rsidR="00E647EE" w:rsidRPr="00A366F6" w:rsidRDefault="00E647EE" w:rsidP="00EE02F2">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Pr>
                <w:rFonts w:ascii="Arial" w:hAnsi="Arial" w:cs="Arial"/>
                <w:b/>
                <w:sz w:val="18"/>
                <w:szCs w:val="18"/>
              </w:rPr>
              <w:t>20.700,00</w:t>
            </w:r>
          </w:p>
        </w:tc>
      </w:tr>
      <w:tr w:rsidR="00E647EE" w:rsidTr="00AA22F1">
        <w:tc>
          <w:tcPr>
            <w:tcW w:w="709" w:type="dxa"/>
          </w:tcPr>
          <w:p w:rsidR="00E647EE" w:rsidRPr="00A366F6" w:rsidRDefault="00E647EE" w:rsidP="00EE02F2">
            <w:pPr>
              <w:jc w:val="center"/>
              <w:rPr>
                <w:rFonts w:ascii="Arial" w:hAnsi="Arial" w:cs="Arial"/>
                <w:b/>
                <w:sz w:val="18"/>
                <w:szCs w:val="18"/>
              </w:rPr>
            </w:pPr>
          </w:p>
        </w:tc>
        <w:tc>
          <w:tcPr>
            <w:tcW w:w="1881" w:type="dxa"/>
            <w:gridSpan w:val="2"/>
          </w:tcPr>
          <w:p w:rsidR="00E647EE" w:rsidRPr="00A366F6" w:rsidRDefault="00E647EE" w:rsidP="00E647EE">
            <w:pPr>
              <w:jc w:val="right"/>
              <w:rPr>
                <w:rFonts w:ascii="Arial" w:hAnsi="Arial" w:cs="Arial"/>
                <w:b/>
                <w:sz w:val="18"/>
                <w:szCs w:val="18"/>
              </w:rPr>
            </w:pPr>
          </w:p>
        </w:tc>
        <w:tc>
          <w:tcPr>
            <w:tcW w:w="6625" w:type="dxa"/>
            <w:gridSpan w:val="4"/>
          </w:tcPr>
          <w:p w:rsidR="00E647EE" w:rsidRPr="00A366F6" w:rsidRDefault="00E647EE" w:rsidP="00E647EE">
            <w:pPr>
              <w:jc w:val="right"/>
              <w:rPr>
                <w:rFonts w:ascii="Arial" w:hAnsi="Arial" w:cs="Arial"/>
                <w:b/>
                <w:sz w:val="18"/>
                <w:szCs w:val="18"/>
              </w:rPr>
            </w:pPr>
            <w:r w:rsidRPr="00A366F6">
              <w:rPr>
                <w:rFonts w:ascii="Arial" w:hAnsi="Arial" w:cs="Arial"/>
                <w:b/>
                <w:sz w:val="18"/>
                <w:szCs w:val="18"/>
              </w:rPr>
              <w:t>TOTAL</w:t>
            </w:r>
          </w:p>
        </w:tc>
        <w:tc>
          <w:tcPr>
            <w:tcW w:w="1417" w:type="dxa"/>
          </w:tcPr>
          <w:p w:rsidR="00E647EE" w:rsidRPr="00A366F6" w:rsidRDefault="00E647EE" w:rsidP="00E647EE">
            <w:pPr>
              <w:jc w:val="center"/>
              <w:rPr>
                <w:rFonts w:ascii="Arial" w:hAnsi="Arial" w:cs="Arial"/>
                <w:b/>
                <w:sz w:val="18"/>
                <w:szCs w:val="18"/>
              </w:rPr>
            </w:pPr>
            <w:r w:rsidRPr="00A366F6">
              <w:rPr>
                <w:rFonts w:ascii="Arial" w:hAnsi="Arial" w:cs="Arial"/>
                <w:b/>
                <w:sz w:val="18"/>
                <w:szCs w:val="18"/>
              </w:rPr>
              <w:t>R$</w:t>
            </w:r>
            <w:r>
              <w:rPr>
                <w:rFonts w:ascii="Arial" w:hAnsi="Arial" w:cs="Arial"/>
                <w:b/>
                <w:sz w:val="18"/>
                <w:szCs w:val="18"/>
              </w:rPr>
              <w:t xml:space="preserve"> </w:t>
            </w:r>
            <w:r>
              <w:rPr>
                <w:rFonts w:ascii="Arial" w:hAnsi="Arial" w:cs="Arial"/>
                <w:b/>
                <w:sz w:val="18"/>
                <w:szCs w:val="18"/>
              </w:rPr>
              <w:t>80.700,00</w:t>
            </w:r>
          </w:p>
        </w:tc>
      </w:tr>
    </w:tbl>
    <w:p w:rsidR="00E647EE" w:rsidRPr="00EC685B" w:rsidRDefault="00E647EE" w:rsidP="00E647EE">
      <w:pPr>
        <w:pStyle w:val="SemEspaamento"/>
        <w:jc w:val="both"/>
        <w:rPr>
          <w:rFonts w:ascii="Arial" w:hAnsi="Arial" w:cs="Arial"/>
          <w:bCs/>
          <w:color w:val="FF0000"/>
          <w:sz w:val="18"/>
          <w:szCs w:val="18"/>
        </w:rPr>
      </w:pPr>
    </w:p>
    <w:p w:rsidR="00E647EE" w:rsidRPr="00EC685B" w:rsidRDefault="00E647EE" w:rsidP="00E647EE">
      <w:pPr>
        <w:pStyle w:val="SemEspaamento"/>
        <w:jc w:val="both"/>
        <w:rPr>
          <w:rFonts w:ascii="Arial" w:hAnsi="Arial" w:cs="Arial"/>
          <w:b/>
          <w:sz w:val="18"/>
          <w:szCs w:val="18"/>
        </w:rPr>
      </w:pPr>
      <w:r w:rsidRPr="00EC685B">
        <w:rPr>
          <w:rFonts w:ascii="Arial" w:hAnsi="Arial" w:cs="Arial"/>
          <w:b/>
          <w:sz w:val="18"/>
          <w:szCs w:val="18"/>
        </w:rPr>
        <w:t>CL</w:t>
      </w:r>
      <w:r>
        <w:rPr>
          <w:rFonts w:ascii="Arial" w:hAnsi="Arial" w:cs="Arial"/>
          <w:b/>
          <w:sz w:val="18"/>
          <w:szCs w:val="18"/>
        </w:rPr>
        <w:t>ÁUSULA TERCEIRA – DA PRESTAÇÃO DOS SERVIÇOS</w:t>
      </w:r>
    </w:p>
    <w:p w:rsidR="00E647EE" w:rsidRPr="008333F3" w:rsidRDefault="00E647EE" w:rsidP="00E647EE">
      <w:pPr>
        <w:pStyle w:val="Nivel01"/>
        <w:numPr>
          <w:ilvl w:val="0"/>
          <w:numId w:val="0"/>
        </w:numPr>
        <w:tabs>
          <w:tab w:val="clear" w:pos="567"/>
          <w:tab w:val="left" w:pos="0"/>
        </w:tabs>
        <w:rPr>
          <w:rFonts w:ascii="Arial" w:hAnsi="Arial" w:cs="Arial"/>
          <w:b w:val="0"/>
          <w:sz w:val="18"/>
          <w:szCs w:val="18"/>
        </w:rPr>
      </w:pPr>
      <w:r w:rsidRPr="004B20BC">
        <w:rPr>
          <w:rFonts w:ascii="Arial" w:hAnsi="Arial" w:cs="Arial"/>
          <w:sz w:val="18"/>
          <w:szCs w:val="18"/>
        </w:rPr>
        <w:lastRenderedPageBreak/>
        <w:t>3.1.</w:t>
      </w:r>
      <w:r w:rsidRPr="004B0872">
        <w:rPr>
          <w:rFonts w:ascii="Arial" w:hAnsi="Arial" w:cs="Arial"/>
          <w:b w:val="0"/>
          <w:sz w:val="18"/>
          <w:szCs w:val="18"/>
        </w:rPr>
        <w:t xml:space="preserve"> </w:t>
      </w:r>
      <w:r w:rsidRPr="007D683F">
        <w:rPr>
          <w:rFonts w:ascii="Arial" w:hAnsi="Arial" w:cs="Arial"/>
          <w:b w:val="0"/>
          <w:sz w:val="18"/>
          <w:szCs w:val="18"/>
        </w:rPr>
        <w:t xml:space="preserve">Os serviços deverão ser prestados de acordo com a rogativa da Secretaria solicitante, onde a contratada deverá no prazo máximo de 05 (cinco) dias úteis </w:t>
      </w:r>
      <w:proofErr w:type="gramStart"/>
      <w:r w:rsidRPr="007D683F">
        <w:rPr>
          <w:rFonts w:ascii="Arial" w:hAnsi="Arial" w:cs="Arial"/>
          <w:b w:val="0"/>
          <w:sz w:val="18"/>
          <w:szCs w:val="18"/>
        </w:rPr>
        <w:t>iniciar</w:t>
      </w:r>
      <w:proofErr w:type="gramEnd"/>
      <w:r w:rsidRPr="007D683F">
        <w:rPr>
          <w:rFonts w:ascii="Arial" w:hAnsi="Arial" w:cs="Arial"/>
          <w:b w:val="0"/>
          <w:sz w:val="18"/>
          <w:szCs w:val="18"/>
        </w:rPr>
        <w:t xml:space="preserve"> os serviços no local </w:t>
      </w:r>
      <w:r w:rsidRPr="008333F3">
        <w:rPr>
          <w:rFonts w:ascii="Arial" w:hAnsi="Arial" w:cs="Arial"/>
          <w:b w:val="0"/>
          <w:sz w:val="18"/>
          <w:szCs w:val="18"/>
        </w:rPr>
        <w:t>indicado, após emissão de Autorização de Fornecimento. Devendo encerrar os serviços dentro do prazo mínimo de 30 (trinta) dias.</w:t>
      </w:r>
    </w:p>
    <w:p w:rsidR="00E647EE" w:rsidRPr="008333F3" w:rsidRDefault="00E647EE" w:rsidP="00E647EE"/>
    <w:p w:rsidR="00E647EE" w:rsidRPr="007D683F" w:rsidRDefault="00E647EE" w:rsidP="00E647EE">
      <w:pPr>
        <w:jc w:val="both"/>
        <w:rPr>
          <w:rFonts w:ascii="Arial" w:hAnsi="Arial" w:cs="Arial"/>
          <w:sz w:val="18"/>
        </w:rPr>
      </w:pPr>
      <w:r w:rsidRPr="007D683F">
        <w:rPr>
          <w:rFonts w:ascii="Arial" w:hAnsi="Arial" w:cs="Arial"/>
          <w:b/>
          <w:sz w:val="18"/>
        </w:rPr>
        <w:t>Parágrafo Primeiro:</w:t>
      </w:r>
      <w:r w:rsidRPr="007D683F">
        <w:rPr>
          <w:rFonts w:ascii="Arial" w:hAnsi="Arial" w:cs="Arial"/>
          <w:sz w:val="18"/>
        </w:rPr>
        <w:t xml:space="preserve"> Os serviços deverão ser executados de acordo com as normas do Volume IV do Manual Brasileiro de Sinalização Horizontal, instituído na Resolução nº 236/07 do Conselho Nacional de Trânsito (CONTRAN), bem como estar atento às especificações constantes no CTB – Código de Trânsito Brasileiro.</w:t>
      </w:r>
    </w:p>
    <w:p w:rsidR="00E647EE" w:rsidRPr="00266A53" w:rsidRDefault="00E647EE" w:rsidP="00E647EE">
      <w:pPr>
        <w:pStyle w:val="Nivel01"/>
        <w:numPr>
          <w:ilvl w:val="0"/>
          <w:numId w:val="0"/>
        </w:numPr>
        <w:tabs>
          <w:tab w:val="clear" w:pos="567"/>
          <w:tab w:val="left" w:pos="0"/>
          <w:tab w:val="left" w:pos="993"/>
        </w:tabs>
        <w:rPr>
          <w:rFonts w:ascii="Arial" w:hAnsi="Arial" w:cs="Arial"/>
          <w:b w:val="0"/>
          <w:sz w:val="18"/>
          <w:szCs w:val="18"/>
          <w:highlight w:val="yellow"/>
        </w:rPr>
      </w:pPr>
      <w:r w:rsidRPr="007D683F">
        <w:rPr>
          <w:rFonts w:ascii="Arial" w:hAnsi="Arial" w:cs="Arial"/>
          <w:sz w:val="18"/>
          <w:szCs w:val="18"/>
        </w:rPr>
        <w:t>3.2.</w:t>
      </w:r>
      <w:r w:rsidRPr="007D683F">
        <w:rPr>
          <w:rFonts w:ascii="Arial" w:hAnsi="Arial" w:cs="Arial"/>
          <w:b w:val="0"/>
          <w:sz w:val="18"/>
          <w:szCs w:val="18"/>
        </w:rPr>
        <w:t xml:space="preserve"> A contratada deverá fornecer aos funcionários </w:t>
      </w:r>
      <w:r w:rsidRPr="007D683F">
        <w:rPr>
          <w:rFonts w:ascii="Arial" w:hAnsi="Arial" w:cs="Arial"/>
          <w:sz w:val="18"/>
          <w:szCs w:val="18"/>
          <w:u w:val="single"/>
        </w:rPr>
        <w:t>Equipamentos de Proteção Individual e Coletiva (EPI e EPC</w:t>
      </w:r>
      <w:r w:rsidRPr="007D683F">
        <w:rPr>
          <w:rFonts w:ascii="Arial" w:hAnsi="Arial" w:cs="Arial"/>
          <w:b w:val="0"/>
          <w:sz w:val="18"/>
          <w:szCs w:val="18"/>
        </w:rPr>
        <w:t xml:space="preserve">), de acordo com as exigências dos Técnicos em Saúde de trabalho para manter os funcionários em situação segura para a prestação dos serviços, ainda deverá disponibilizar máscaras </w:t>
      </w:r>
      <w:proofErr w:type="gramStart"/>
      <w:r w:rsidRPr="007D683F">
        <w:rPr>
          <w:rFonts w:ascii="Arial" w:hAnsi="Arial" w:cs="Arial"/>
          <w:b w:val="0"/>
          <w:sz w:val="18"/>
          <w:szCs w:val="18"/>
        </w:rPr>
        <w:t>à</w:t>
      </w:r>
      <w:proofErr w:type="gramEnd"/>
      <w:r w:rsidRPr="007D683F">
        <w:rPr>
          <w:rFonts w:ascii="Arial" w:hAnsi="Arial" w:cs="Arial"/>
          <w:b w:val="0"/>
          <w:sz w:val="18"/>
          <w:szCs w:val="18"/>
        </w:rPr>
        <w:t xml:space="preserve"> fim de evitar contágios por conta do novo Corona Vírus (COVID-19).</w:t>
      </w:r>
    </w:p>
    <w:p w:rsidR="00E647EE" w:rsidRDefault="00E647EE" w:rsidP="00E647EE">
      <w:pPr>
        <w:pStyle w:val="Nivel01"/>
        <w:numPr>
          <w:ilvl w:val="0"/>
          <w:numId w:val="0"/>
        </w:numPr>
        <w:tabs>
          <w:tab w:val="left" w:pos="993"/>
        </w:tabs>
        <w:rPr>
          <w:rFonts w:ascii="Arial" w:hAnsi="Arial" w:cs="Arial"/>
          <w:b w:val="0"/>
          <w:sz w:val="18"/>
          <w:szCs w:val="18"/>
        </w:rPr>
      </w:pPr>
      <w:r w:rsidRPr="007D683F">
        <w:rPr>
          <w:rFonts w:ascii="Arial" w:hAnsi="Arial" w:cs="Arial"/>
          <w:sz w:val="18"/>
          <w:szCs w:val="18"/>
        </w:rPr>
        <w:t>Parágrafo Primeiro:</w:t>
      </w:r>
      <w:r w:rsidRPr="007D683F">
        <w:rPr>
          <w:rFonts w:ascii="Arial" w:hAnsi="Arial" w:cs="Arial"/>
          <w:b w:val="0"/>
          <w:sz w:val="18"/>
          <w:szCs w:val="18"/>
        </w:rPr>
        <w:t xml:space="preserve"> A presente contratação não gera vínculos empregatícios, sendo de total responsabilidade da contratada, o provimento de todos os materiais e despesas referentes à prestação dos serviços ora licitados</w:t>
      </w:r>
      <w:r>
        <w:rPr>
          <w:rFonts w:ascii="Arial" w:hAnsi="Arial" w:cs="Arial"/>
          <w:b w:val="0"/>
          <w:sz w:val="18"/>
          <w:szCs w:val="18"/>
        </w:rPr>
        <w:t>.</w:t>
      </w:r>
    </w:p>
    <w:p w:rsidR="00E647EE" w:rsidRPr="004B0872" w:rsidRDefault="00E647EE" w:rsidP="00E647EE">
      <w:pPr>
        <w:pStyle w:val="Nivel01"/>
        <w:numPr>
          <w:ilvl w:val="0"/>
          <w:numId w:val="0"/>
        </w:numPr>
        <w:tabs>
          <w:tab w:val="left" w:pos="993"/>
        </w:tabs>
        <w:rPr>
          <w:rFonts w:ascii="Arial" w:hAnsi="Arial" w:cs="Arial"/>
          <w:b w:val="0"/>
          <w:sz w:val="18"/>
          <w:szCs w:val="18"/>
        </w:rPr>
      </w:pPr>
      <w:r w:rsidRPr="004B20BC">
        <w:rPr>
          <w:rFonts w:ascii="Arial" w:hAnsi="Arial" w:cs="Arial"/>
          <w:sz w:val="18"/>
          <w:szCs w:val="18"/>
        </w:rPr>
        <w:t>3.</w:t>
      </w:r>
      <w:r>
        <w:rPr>
          <w:rFonts w:ascii="Arial" w:hAnsi="Arial" w:cs="Arial"/>
          <w:sz w:val="18"/>
          <w:szCs w:val="18"/>
        </w:rPr>
        <w:t>3</w:t>
      </w:r>
      <w:r w:rsidRPr="004B20BC">
        <w:rPr>
          <w:rFonts w:ascii="Arial" w:hAnsi="Arial" w:cs="Arial"/>
          <w:sz w:val="18"/>
          <w:szCs w:val="18"/>
        </w:rPr>
        <w:t>.</w:t>
      </w:r>
      <w:r w:rsidRPr="004B0872">
        <w:rPr>
          <w:rFonts w:ascii="Arial" w:hAnsi="Arial" w:cs="Arial"/>
          <w:b w:val="0"/>
          <w:sz w:val="18"/>
          <w:szCs w:val="18"/>
        </w:rPr>
        <w:t xml:space="preserve"> </w:t>
      </w:r>
      <w:r w:rsidRPr="005013A7">
        <w:rPr>
          <w:rFonts w:ascii="Arial" w:hAnsi="Arial" w:cs="Arial"/>
          <w:b w:val="0"/>
          <w:sz w:val="18"/>
          <w:szCs w:val="18"/>
        </w:rPr>
        <w:t xml:space="preserve">O local da obra deverá ser limpo </w:t>
      </w:r>
      <w:proofErr w:type="spellStart"/>
      <w:r w:rsidRPr="005013A7">
        <w:rPr>
          <w:rFonts w:ascii="Arial" w:hAnsi="Arial" w:cs="Arial"/>
          <w:b w:val="0"/>
          <w:sz w:val="18"/>
          <w:szCs w:val="18"/>
        </w:rPr>
        <w:t>frequentemente</w:t>
      </w:r>
      <w:proofErr w:type="spellEnd"/>
      <w:r w:rsidRPr="005013A7">
        <w:rPr>
          <w:rFonts w:ascii="Arial" w:hAnsi="Arial" w:cs="Arial"/>
          <w:b w:val="0"/>
          <w:sz w:val="18"/>
          <w:szCs w:val="18"/>
        </w:rPr>
        <w:t>, a fim de evitar o acúmulo de materiais desnecessários resultantes das pinturas e lavagens feitas no ambiente. A limpeza e remoção de resíduos se darão por conta exclusiva da contratada, utilizando procedimentos adequados e sustentáveis para o correto descarte</w:t>
      </w:r>
      <w:r w:rsidRPr="004B0872">
        <w:rPr>
          <w:rFonts w:ascii="Arial" w:hAnsi="Arial" w:cs="Arial"/>
          <w:b w:val="0"/>
          <w:sz w:val="18"/>
          <w:szCs w:val="18"/>
        </w:rPr>
        <w:t>.</w:t>
      </w:r>
    </w:p>
    <w:p w:rsidR="00E647EE" w:rsidRPr="00EC685B" w:rsidRDefault="00E647EE" w:rsidP="00E647EE">
      <w:pPr>
        <w:spacing w:before="240" w:after="240"/>
        <w:ind w:right="-1"/>
        <w:jc w:val="both"/>
        <w:rPr>
          <w:rFonts w:ascii="Arial" w:hAnsi="Arial" w:cs="Arial"/>
          <w:sz w:val="18"/>
          <w:szCs w:val="18"/>
        </w:rPr>
      </w:pPr>
      <w:r w:rsidRPr="004B20BC">
        <w:rPr>
          <w:rFonts w:ascii="Arial" w:hAnsi="Arial" w:cs="Arial"/>
          <w:b/>
          <w:sz w:val="18"/>
          <w:szCs w:val="18"/>
        </w:rPr>
        <w:t>3.</w:t>
      </w:r>
      <w:r>
        <w:rPr>
          <w:rFonts w:ascii="Arial" w:hAnsi="Arial" w:cs="Arial"/>
          <w:b/>
          <w:sz w:val="18"/>
          <w:szCs w:val="18"/>
        </w:rPr>
        <w:t>4</w:t>
      </w:r>
      <w:r w:rsidRPr="004B20BC">
        <w:rPr>
          <w:rFonts w:ascii="Arial" w:hAnsi="Arial" w:cs="Arial"/>
          <w:b/>
          <w:sz w:val="18"/>
          <w:szCs w:val="18"/>
        </w:rPr>
        <w:t>.</w:t>
      </w:r>
      <w:r w:rsidRPr="00EC685B">
        <w:rPr>
          <w:rFonts w:ascii="Arial" w:hAnsi="Arial" w:cs="Arial"/>
          <w:sz w:val="18"/>
          <w:szCs w:val="18"/>
        </w:rPr>
        <w:t xml:space="preserve"> A licitante vencedora ficará obrigada a trocar as suas expensas, sem custo adicional à Prefeitura, o objeto que vier a ser recusado, que não obedeça às exigências do edital, e deverão obedecer as quantidades solicitadas sendo que o recebimento destes não implicará na sua aceitação.</w:t>
      </w:r>
    </w:p>
    <w:p w:rsidR="00E647EE" w:rsidRDefault="00E647EE" w:rsidP="00E647EE">
      <w:pPr>
        <w:jc w:val="both"/>
        <w:rPr>
          <w:rFonts w:ascii="Arial" w:hAnsi="Arial" w:cs="Arial"/>
          <w:sz w:val="18"/>
          <w:szCs w:val="18"/>
        </w:rPr>
      </w:pPr>
      <w:r w:rsidRPr="004B20BC">
        <w:rPr>
          <w:rFonts w:ascii="Arial" w:hAnsi="Arial" w:cs="Arial"/>
          <w:b/>
          <w:sz w:val="18"/>
          <w:szCs w:val="18"/>
        </w:rPr>
        <w:t>3.</w:t>
      </w:r>
      <w:r>
        <w:rPr>
          <w:rFonts w:ascii="Arial" w:hAnsi="Arial" w:cs="Arial"/>
          <w:b/>
          <w:sz w:val="18"/>
          <w:szCs w:val="18"/>
        </w:rPr>
        <w:t>5</w:t>
      </w:r>
      <w:r w:rsidRPr="004B20BC">
        <w:rPr>
          <w:rFonts w:ascii="Arial" w:hAnsi="Arial" w:cs="Arial"/>
          <w:b/>
          <w:sz w:val="18"/>
          <w:szCs w:val="18"/>
        </w:rPr>
        <w:t>.</w:t>
      </w:r>
      <w:r w:rsidRPr="00EC685B">
        <w:rPr>
          <w:rFonts w:ascii="Arial" w:hAnsi="Arial" w:cs="Arial"/>
          <w:sz w:val="18"/>
          <w:szCs w:val="18"/>
        </w:rPr>
        <w:t xml:space="preserve"> O Município de Macieira se reserva o direito de adquirir no todo ou em partes às quantidades licitadas, conforme necessidade.</w:t>
      </w:r>
    </w:p>
    <w:p w:rsidR="00E647EE" w:rsidRDefault="00E647EE" w:rsidP="00E647EE">
      <w:pPr>
        <w:jc w:val="both"/>
        <w:rPr>
          <w:rFonts w:ascii="Arial" w:hAnsi="Arial" w:cs="Arial"/>
          <w:sz w:val="18"/>
          <w:szCs w:val="18"/>
        </w:rPr>
      </w:pPr>
    </w:p>
    <w:p w:rsidR="00E647EE" w:rsidRDefault="00E647EE" w:rsidP="00E647EE">
      <w:pPr>
        <w:jc w:val="both"/>
        <w:rPr>
          <w:rFonts w:ascii="Arial" w:hAnsi="Arial" w:cs="Arial"/>
          <w:sz w:val="18"/>
          <w:szCs w:val="18"/>
        </w:rPr>
      </w:pPr>
      <w:r w:rsidRPr="004B20BC">
        <w:rPr>
          <w:rFonts w:ascii="Arial" w:hAnsi="Arial" w:cs="Arial"/>
          <w:b/>
          <w:sz w:val="18"/>
          <w:szCs w:val="18"/>
        </w:rPr>
        <w:t>3.</w:t>
      </w:r>
      <w:r>
        <w:rPr>
          <w:rFonts w:ascii="Arial" w:hAnsi="Arial" w:cs="Arial"/>
          <w:b/>
          <w:sz w:val="18"/>
          <w:szCs w:val="18"/>
        </w:rPr>
        <w:t>6</w:t>
      </w:r>
      <w:r w:rsidRPr="004B20BC">
        <w:rPr>
          <w:rFonts w:ascii="Arial" w:hAnsi="Arial" w:cs="Arial"/>
          <w:b/>
          <w:sz w:val="18"/>
          <w:szCs w:val="18"/>
        </w:rPr>
        <w:t>.</w:t>
      </w:r>
      <w:r w:rsidRPr="00EC685B">
        <w:rPr>
          <w:rFonts w:ascii="Arial" w:hAnsi="Arial" w:cs="Arial"/>
          <w:sz w:val="18"/>
          <w:szCs w:val="18"/>
        </w:rPr>
        <w:t xml:space="preserve"> Todas as despesas relacionadas com as entregas correrão por conta do </w:t>
      </w:r>
      <w:r w:rsidRPr="007D683F">
        <w:rPr>
          <w:rFonts w:ascii="Arial" w:hAnsi="Arial" w:cs="Arial"/>
          <w:b/>
          <w:sz w:val="18"/>
          <w:szCs w:val="18"/>
        </w:rPr>
        <w:t>FORNECEDOR</w:t>
      </w:r>
      <w:r w:rsidRPr="00EC685B">
        <w:rPr>
          <w:rFonts w:ascii="Arial" w:hAnsi="Arial" w:cs="Arial"/>
          <w:sz w:val="18"/>
          <w:szCs w:val="18"/>
        </w:rPr>
        <w:t>.</w:t>
      </w:r>
    </w:p>
    <w:p w:rsidR="00E647EE" w:rsidRPr="00507E8A" w:rsidRDefault="00E647EE" w:rsidP="00E647EE">
      <w:pPr>
        <w:pStyle w:val="SemEspaamento"/>
        <w:jc w:val="both"/>
        <w:rPr>
          <w:rFonts w:ascii="Arial" w:hAnsi="Arial" w:cs="Arial"/>
          <w:color w:val="FF0000"/>
          <w:sz w:val="18"/>
          <w:szCs w:val="18"/>
        </w:rPr>
      </w:pPr>
    </w:p>
    <w:p w:rsidR="00E647EE" w:rsidRPr="000E336A" w:rsidRDefault="00E647EE" w:rsidP="00E647EE">
      <w:pPr>
        <w:pStyle w:val="SemEspaamento"/>
        <w:jc w:val="both"/>
        <w:rPr>
          <w:rFonts w:ascii="Arial" w:hAnsi="Arial" w:cs="Arial"/>
          <w:b/>
          <w:bCs/>
          <w:sz w:val="18"/>
          <w:szCs w:val="18"/>
        </w:rPr>
      </w:pPr>
      <w:r w:rsidRPr="000E336A">
        <w:rPr>
          <w:rFonts w:ascii="Arial" w:hAnsi="Arial" w:cs="Arial"/>
          <w:b/>
          <w:bCs/>
          <w:sz w:val="18"/>
          <w:szCs w:val="18"/>
        </w:rPr>
        <w:t>CLÁUSULA QUARTA – DA REVISÃO DOS PREÇOS REGISTRADOS</w:t>
      </w:r>
    </w:p>
    <w:p w:rsidR="00E647EE" w:rsidRPr="000E336A" w:rsidRDefault="00E647EE" w:rsidP="00E647EE">
      <w:pPr>
        <w:pStyle w:val="SemEspaamento"/>
        <w:jc w:val="both"/>
        <w:rPr>
          <w:rFonts w:ascii="Arial" w:hAnsi="Arial" w:cs="Arial"/>
          <w:bCs/>
          <w:sz w:val="18"/>
          <w:szCs w:val="18"/>
        </w:rPr>
      </w:pPr>
    </w:p>
    <w:p w:rsidR="00E647EE" w:rsidRPr="000E336A" w:rsidRDefault="00E647EE" w:rsidP="00E647EE">
      <w:pPr>
        <w:pStyle w:val="SemEspaamento"/>
        <w:jc w:val="both"/>
        <w:rPr>
          <w:rFonts w:ascii="Arial" w:hAnsi="Arial" w:cs="Arial"/>
          <w:sz w:val="18"/>
          <w:szCs w:val="18"/>
        </w:rPr>
      </w:pPr>
      <w:r w:rsidRPr="004B20BC">
        <w:rPr>
          <w:rFonts w:ascii="Arial" w:hAnsi="Arial" w:cs="Arial"/>
          <w:b/>
          <w:sz w:val="18"/>
          <w:szCs w:val="18"/>
        </w:rPr>
        <w:t>4.1</w:t>
      </w:r>
      <w:r w:rsidRPr="000E336A">
        <w:rPr>
          <w:rFonts w:ascii="Arial" w:hAnsi="Arial" w:cs="Arial"/>
          <w:sz w:val="18"/>
          <w:szCs w:val="18"/>
        </w:rPr>
        <w:t>.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E647EE" w:rsidRPr="000E336A" w:rsidRDefault="00E647EE" w:rsidP="00E647EE">
      <w:pPr>
        <w:pStyle w:val="SemEspaamento"/>
        <w:jc w:val="both"/>
        <w:rPr>
          <w:rFonts w:ascii="Arial" w:hAnsi="Arial" w:cs="Arial"/>
          <w:bCs/>
          <w:sz w:val="18"/>
          <w:szCs w:val="18"/>
        </w:rPr>
      </w:pPr>
    </w:p>
    <w:p w:rsidR="00E647EE" w:rsidRPr="000E336A" w:rsidRDefault="00E647EE" w:rsidP="00E647EE">
      <w:pPr>
        <w:pStyle w:val="SemEspaamento"/>
        <w:jc w:val="both"/>
        <w:rPr>
          <w:rFonts w:ascii="Arial" w:hAnsi="Arial" w:cs="Arial"/>
          <w:b/>
          <w:bCs/>
          <w:sz w:val="18"/>
          <w:szCs w:val="18"/>
        </w:rPr>
      </w:pPr>
      <w:r w:rsidRPr="000E336A">
        <w:rPr>
          <w:rFonts w:ascii="Arial" w:hAnsi="Arial" w:cs="Arial"/>
          <w:b/>
          <w:bCs/>
          <w:sz w:val="18"/>
          <w:szCs w:val="18"/>
        </w:rPr>
        <w:t>CLÁUSULA QUINTA– DOS PAGAMENTOS</w:t>
      </w:r>
    </w:p>
    <w:p w:rsidR="00E647EE" w:rsidRPr="000E336A" w:rsidRDefault="00E647EE" w:rsidP="00E647EE">
      <w:pPr>
        <w:pStyle w:val="SemEspaamento"/>
        <w:jc w:val="both"/>
        <w:rPr>
          <w:rFonts w:ascii="Arial" w:hAnsi="Arial" w:cs="Arial"/>
          <w:bCs/>
          <w:sz w:val="18"/>
          <w:szCs w:val="18"/>
        </w:rPr>
      </w:pPr>
    </w:p>
    <w:p w:rsidR="00E647EE" w:rsidRPr="000E336A" w:rsidRDefault="00E647EE" w:rsidP="00E647EE">
      <w:pPr>
        <w:pStyle w:val="SemEspaamento"/>
        <w:jc w:val="both"/>
        <w:rPr>
          <w:rFonts w:ascii="Arial" w:hAnsi="Arial" w:cs="Arial"/>
          <w:sz w:val="18"/>
          <w:szCs w:val="18"/>
        </w:rPr>
      </w:pPr>
      <w:r w:rsidRPr="004B20BC">
        <w:rPr>
          <w:rFonts w:ascii="Arial" w:hAnsi="Arial" w:cs="Arial"/>
          <w:b/>
          <w:sz w:val="18"/>
          <w:szCs w:val="18"/>
        </w:rPr>
        <w:t>5.1</w:t>
      </w:r>
      <w:r w:rsidRPr="000E336A">
        <w:rPr>
          <w:rFonts w:ascii="Arial" w:hAnsi="Arial" w:cs="Arial"/>
          <w:sz w:val="18"/>
          <w:szCs w:val="18"/>
        </w:rPr>
        <w:t xml:space="preserve">. O pagamento </w:t>
      </w:r>
      <w:r>
        <w:rPr>
          <w:rFonts w:ascii="Arial" w:hAnsi="Arial" w:cs="Arial"/>
          <w:sz w:val="18"/>
          <w:szCs w:val="18"/>
        </w:rPr>
        <w:t>pela prestação dos serviços</w:t>
      </w:r>
      <w:r w:rsidRPr="000E336A">
        <w:rPr>
          <w:rFonts w:ascii="Arial" w:hAnsi="Arial" w:cs="Arial"/>
          <w:sz w:val="18"/>
          <w:szCs w:val="18"/>
        </w:rPr>
        <w:t xml:space="preserve"> do objeto da presente Ata será efetuado até o 10º dia útil d</w:t>
      </w:r>
      <w:r>
        <w:rPr>
          <w:rFonts w:ascii="Arial" w:hAnsi="Arial" w:cs="Arial"/>
          <w:sz w:val="18"/>
          <w:szCs w:val="18"/>
        </w:rPr>
        <w:t xml:space="preserve">o mês </w:t>
      </w:r>
      <w:proofErr w:type="spellStart"/>
      <w:r>
        <w:rPr>
          <w:rFonts w:ascii="Arial" w:hAnsi="Arial" w:cs="Arial"/>
          <w:sz w:val="18"/>
          <w:szCs w:val="18"/>
        </w:rPr>
        <w:t>subsequente</w:t>
      </w:r>
      <w:proofErr w:type="spellEnd"/>
      <w:r>
        <w:rPr>
          <w:rFonts w:ascii="Arial" w:hAnsi="Arial" w:cs="Arial"/>
          <w:sz w:val="18"/>
          <w:szCs w:val="18"/>
        </w:rPr>
        <w:t xml:space="preserve"> após a</w:t>
      </w:r>
      <w:r w:rsidRPr="000E336A">
        <w:rPr>
          <w:rFonts w:ascii="Arial" w:hAnsi="Arial" w:cs="Arial"/>
          <w:sz w:val="18"/>
          <w:szCs w:val="18"/>
        </w:rPr>
        <w:t xml:space="preserve"> aprovação, em favor do </w:t>
      </w:r>
      <w:r w:rsidRPr="007D683F">
        <w:rPr>
          <w:rFonts w:ascii="Arial" w:hAnsi="Arial" w:cs="Arial"/>
          <w:b/>
          <w:sz w:val="18"/>
          <w:szCs w:val="18"/>
        </w:rPr>
        <w:t>FORNECEDOR</w:t>
      </w:r>
      <w:r w:rsidRPr="000E336A">
        <w:rPr>
          <w:rFonts w:ascii="Arial" w:hAnsi="Arial" w:cs="Arial"/>
          <w:sz w:val="18"/>
          <w:szCs w:val="18"/>
        </w:rPr>
        <w:t>, mediante depósito bancário em sua conta corrente, ou diretamente ao representante legal, acompanhados da respectiva Nota Fiscal Eletrônica e envio de arquivo XML.</w:t>
      </w:r>
    </w:p>
    <w:p w:rsidR="00E647EE" w:rsidRPr="000E336A" w:rsidRDefault="00E647EE" w:rsidP="00E647EE">
      <w:pPr>
        <w:pStyle w:val="SemEspaamento"/>
        <w:jc w:val="both"/>
        <w:rPr>
          <w:rFonts w:ascii="Arial" w:hAnsi="Arial" w:cs="Arial"/>
          <w:sz w:val="18"/>
          <w:szCs w:val="18"/>
        </w:rPr>
      </w:pPr>
    </w:p>
    <w:p w:rsidR="00E647EE" w:rsidRPr="000E336A" w:rsidRDefault="00E647EE" w:rsidP="00E647EE">
      <w:pPr>
        <w:pStyle w:val="SemEspaamento"/>
        <w:jc w:val="both"/>
        <w:rPr>
          <w:rFonts w:ascii="Arial" w:hAnsi="Arial" w:cs="Arial"/>
          <w:sz w:val="18"/>
          <w:szCs w:val="18"/>
        </w:rPr>
      </w:pPr>
      <w:r w:rsidRPr="004B20BC">
        <w:rPr>
          <w:rFonts w:ascii="Arial" w:hAnsi="Arial" w:cs="Arial"/>
          <w:b/>
          <w:sz w:val="18"/>
          <w:szCs w:val="18"/>
        </w:rPr>
        <w:t>5.2.</w:t>
      </w:r>
      <w:r w:rsidRPr="000E336A">
        <w:rPr>
          <w:rFonts w:ascii="Arial" w:hAnsi="Arial" w:cs="Arial"/>
          <w:sz w:val="18"/>
          <w:szCs w:val="18"/>
        </w:rPr>
        <w:t xml:space="preserve"> O número do CNPJ – Cadastro Nacional de Pessoa Jurídica – constante das notas fiscais deverá ser aquele fornecido na fase de habilitação (item 6.2. letra a do Edital).</w:t>
      </w:r>
    </w:p>
    <w:p w:rsidR="00E647EE" w:rsidRPr="000E336A" w:rsidRDefault="00E647EE" w:rsidP="00E647EE">
      <w:pPr>
        <w:pStyle w:val="SemEspaamento"/>
        <w:jc w:val="both"/>
        <w:rPr>
          <w:rFonts w:ascii="Arial" w:hAnsi="Arial" w:cs="Arial"/>
          <w:sz w:val="18"/>
          <w:szCs w:val="18"/>
        </w:rPr>
      </w:pPr>
    </w:p>
    <w:p w:rsidR="00E647EE" w:rsidRPr="000E336A" w:rsidRDefault="00E647EE" w:rsidP="00E647EE">
      <w:pPr>
        <w:pStyle w:val="SemEspaamento"/>
        <w:jc w:val="both"/>
        <w:rPr>
          <w:rFonts w:ascii="Arial" w:hAnsi="Arial" w:cs="Arial"/>
          <w:b/>
          <w:sz w:val="18"/>
          <w:szCs w:val="18"/>
        </w:rPr>
      </w:pPr>
      <w:r w:rsidRPr="004B20BC">
        <w:rPr>
          <w:rFonts w:ascii="Arial" w:hAnsi="Arial" w:cs="Arial"/>
          <w:b/>
          <w:sz w:val="18"/>
          <w:szCs w:val="18"/>
        </w:rPr>
        <w:t>5.3.</w:t>
      </w:r>
      <w:r w:rsidRPr="000E336A">
        <w:rPr>
          <w:rFonts w:ascii="Arial" w:hAnsi="Arial" w:cs="Arial"/>
          <w:b/>
          <w:sz w:val="18"/>
          <w:szCs w:val="18"/>
        </w:rPr>
        <w:t xml:space="preserve">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E647EE" w:rsidRPr="000E336A" w:rsidRDefault="00E647EE" w:rsidP="00E647EE">
      <w:pPr>
        <w:pStyle w:val="SemEspaamento"/>
        <w:jc w:val="both"/>
        <w:rPr>
          <w:rFonts w:ascii="Arial" w:hAnsi="Arial" w:cs="Arial"/>
          <w:sz w:val="18"/>
          <w:szCs w:val="18"/>
        </w:rPr>
      </w:pPr>
    </w:p>
    <w:p w:rsidR="00E647EE" w:rsidRPr="000E336A" w:rsidRDefault="00E647EE" w:rsidP="00E647EE">
      <w:pPr>
        <w:pStyle w:val="SemEspaamento"/>
        <w:jc w:val="both"/>
        <w:rPr>
          <w:rFonts w:ascii="Arial" w:hAnsi="Arial" w:cs="Arial"/>
          <w:b/>
          <w:sz w:val="18"/>
          <w:szCs w:val="18"/>
        </w:rPr>
      </w:pPr>
      <w:r w:rsidRPr="004B20BC">
        <w:rPr>
          <w:rFonts w:ascii="Arial" w:hAnsi="Arial" w:cs="Arial"/>
          <w:b/>
          <w:sz w:val="18"/>
          <w:szCs w:val="18"/>
        </w:rPr>
        <w:t>5.4.</w:t>
      </w:r>
      <w:r w:rsidRPr="000E336A">
        <w:rPr>
          <w:rFonts w:ascii="Arial" w:hAnsi="Arial" w:cs="Arial"/>
          <w:sz w:val="18"/>
          <w:szCs w:val="18"/>
        </w:rPr>
        <w:t xml:space="preserve"> Em caso de devolução da Nota Fiscal ou Fatura para correção, o prazo para o pagamento passará a fluir após a sua reapresentação.</w:t>
      </w:r>
    </w:p>
    <w:p w:rsidR="00E647EE" w:rsidRPr="000E336A" w:rsidRDefault="00E647EE" w:rsidP="00E647EE">
      <w:pPr>
        <w:pStyle w:val="SemEspaamento"/>
        <w:jc w:val="both"/>
        <w:rPr>
          <w:rFonts w:ascii="Arial" w:hAnsi="Arial" w:cs="Arial"/>
          <w:sz w:val="18"/>
          <w:szCs w:val="18"/>
        </w:rPr>
      </w:pPr>
    </w:p>
    <w:p w:rsidR="00E647EE" w:rsidRPr="000E336A" w:rsidRDefault="00E647EE" w:rsidP="00E647EE">
      <w:pPr>
        <w:pStyle w:val="SemEspaamento"/>
        <w:jc w:val="both"/>
        <w:rPr>
          <w:rFonts w:ascii="Arial" w:hAnsi="Arial" w:cs="Arial"/>
          <w:sz w:val="18"/>
          <w:szCs w:val="18"/>
        </w:rPr>
      </w:pPr>
      <w:r w:rsidRPr="004B20BC">
        <w:rPr>
          <w:rFonts w:ascii="Arial" w:hAnsi="Arial" w:cs="Arial"/>
          <w:b/>
          <w:sz w:val="18"/>
          <w:szCs w:val="18"/>
        </w:rPr>
        <w:t>5.5.</w:t>
      </w:r>
      <w:r w:rsidRPr="000E336A">
        <w:rPr>
          <w:rFonts w:ascii="Arial" w:hAnsi="Arial" w:cs="Arial"/>
          <w:sz w:val="18"/>
          <w:szCs w:val="18"/>
        </w:rPr>
        <w:t xml:space="preserve"> </w:t>
      </w:r>
      <w:proofErr w:type="gramStart"/>
      <w:r w:rsidRPr="000E336A">
        <w:rPr>
          <w:rFonts w:ascii="Arial" w:hAnsi="Arial" w:cs="Arial"/>
          <w:sz w:val="18"/>
          <w:szCs w:val="18"/>
        </w:rPr>
        <w:t>A critério</w:t>
      </w:r>
      <w:proofErr w:type="gramEnd"/>
      <w:r w:rsidRPr="000E336A">
        <w:rPr>
          <w:rFonts w:ascii="Arial" w:hAnsi="Arial" w:cs="Arial"/>
          <w:sz w:val="18"/>
          <w:szCs w:val="18"/>
        </w:rPr>
        <w:t xml:space="preserve"> da contratante poderão ser utilizados créditos da contratada para cobrir dívidas de responsabilidades para com ela, relativos a multas que lhe tenham sido aplicadas em decorrência da irregular execução contratual.</w:t>
      </w:r>
    </w:p>
    <w:p w:rsidR="00E647EE" w:rsidRPr="000E336A" w:rsidRDefault="00E647EE" w:rsidP="00E647EE">
      <w:pPr>
        <w:pStyle w:val="SemEspaamento"/>
        <w:jc w:val="both"/>
        <w:rPr>
          <w:rFonts w:ascii="Arial" w:hAnsi="Arial" w:cs="Arial"/>
          <w:sz w:val="18"/>
          <w:szCs w:val="18"/>
        </w:rPr>
      </w:pPr>
    </w:p>
    <w:p w:rsidR="00E647EE" w:rsidRPr="000E336A" w:rsidRDefault="00E647EE" w:rsidP="00E647EE">
      <w:pPr>
        <w:pStyle w:val="SemEspaamento"/>
        <w:jc w:val="both"/>
        <w:rPr>
          <w:rFonts w:ascii="Arial" w:hAnsi="Arial" w:cs="Arial"/>
          <w:b/>
          <w:sz w:val="18"/>
          <w:szCs w:val="18"/>
        </w:rPr>
      </w:pPr>
      <w:r w:rsidRPr="000E336A">
        <w:rPr>
          <w:rFonts w:ascii="Arial" w:hAnsi="Arial" w:cs="Arial"/>
          <w:b/>
          <w:sz w:val="18"/>
          <w:szCs w:val="18"/>
        </w:rPr>
        <w:t>CLÁUSULA SEXTA – DAS OBRIGAÇÕES DO FORNECEDOR</w:t>
      </w:r>
    </w:p>
    <w:p w:rsidR="00E647EE" w:rsidRPr="00507E8A" w:rsidRDefault="00E647EE" w:rsidP="00E647EE">
      <w:pPr>
        <w:pStyle w:val="SemEspaamento"/>
        <w:jc w:val="both"/>
        <w:rPr>
          <w:rFonts w:ascii="Arial" w:hAnsi="Arial" w:cs="Arial"/>
          <w:b/>
          <w:color w:val="FF0000"/>
          <w:sz w:val="18"/>
          <w:szCs w:val="18"/>
        </w:rPr>
      </w:pPr>
    </w:p>
    <w:p w:rsidR="00E647EE" w:rsidRPr="000E336A" w:rsidRDefault="00E647EE" w:rsidP="00E647EE">
      <w:pPr>
        <w:pStyle w:val="SemEspaamento"/>
        <w:spacing w:after="240"/>
        <w:jc w:val="both"/>
        <w:rPr>
          <w:rFonts w:ascii="Arial" w:hAnsi="Arial" w:cs="Arial"/>
          <w:sz w:val="18"/>
          <w:szCs w:val="18"/>
        </w:rPr>
      </w:pPr>
      <w:r w:rsidRPr="00441C43">
        <w:rPr>
          <w:rFonts w:ascii="Arial" w:hAnsi="Arial" w:cs="Arial"/>
          <w:b/>
          <w:sz w:val="18"/>
          <w:szCs w:val="18"/>
        </w:rPr>
        <w:t>6.1</w:t>
      </w:r>
      <w:r w:rsidRPr="000E336A">
        <w:rPr>
          <w:rFonts w:ascii="Arial" w:hAnsi="Arial" w:cs="Arial"/>
          <w:sz w:val="18"/>
          <w:szCs w:val="18"/>
        </w:rPr>
        <w:t xml:space="preserve">. Será de responsabilidade do </w:t>
      </w:r>
      <w:r w:rsidRPr="005013A7">
        <w:rPr>
          <w:rFonts w:ascii="Arial" w:hAnsi="Arial" w:cs="Arial"/>
          <w:b/>
          <w:sz w:val="18"/>
          <w:szCs w:val="18"/>
        </w:rPr>
        <w:t>FORNECEDOR</w:t>
      </w:r>
      <w:r w:rsidRPr="000E336A">
        <w:rPr>
          <w:rFonts w:ascii="Arial" w:hAnsi="Arial" w:cs="Arial"/>
          <w:sz w:val="18"/>
          <w:szCs w:val="18"/>
        </w:rPr>
        <w:t>:</w:t>
      </w:r>
    </w:p>
    <w:p w:rsidR="00E647EE" w:rsidRDefault="00E647EE" w:rsidP="00E647EE">
      <w:pPr>
        <w:pStyle w:val="PargrafodaLista"/>
        <w:numPr>
          <w:ilvl w:val="1"/>
          <w:numId w:val="1"/>
        </w:numPr>
        <w:ind w:left="0" w:firstLine="0"/>
        <w:jc w:val="both"/>
        <w:rPr>
          <w:rFonts w:ascii="Arial" w:hAnsi="Arial" w:cs="Arial"/>
          <w:sz w:val="18"/>
          <w:szCs w:val="18"/>
        </w:rPr>
      </w:pPr>
      <w:r w:rsidRPr="00471C67">
        <w:rPr>
          <w:rFonts w:ascii="Arial" w:hAnsi="Arial" w:cs="Arial"/>
          <w:sz w:val="18"/>
          <w:szCs w:val="18"/>
        </w:rPr>
        <w:lastRenderedPageBreak/>
        <w:t>Prestar os serviços de acordo com as especificações descritas no edital e neste instrumento;</w:t>
      </w:r>
    </w:p>
    <w:p w:rsidR="00E647EE" w:rsidRDefault="00E647EE" w:rsidP="00E647EE">
      <w:pPr>
        <w:pStyle w:val="PargrafodaLista"/>
        <w:numPr>
          <w:ilvl w:val="1"/>
          <w:numId w:val="1"/>
        </w:numPr>
        <w:ind w:left="0" w:firstLine="0"/>
        <w:jc w:val="both"/>
        <w:rPr>
          <w:rFonts w:ascii="Arial" w:hAnsi="Arial" w:cs="Arial"/>
          <w:sz w:val="18"/>
          <w:szCs w:val="18"/>
        </w:rPr>
      </w:pPr>
      <w:r w:rsidRPr="00471C67">
        <w:rPr>
          <w:rFonts w:ascii="Arial" w:hAnsi="Arial" w:cs="Arial"/>
          <w:sz w:val="18"/>
          <w:szCs w:val="18"/>
        </w:rPr>
        <w:t>Seguir restritamente os prazos de entrega dos serviços;</w:t>
      </w:r>
    </w:p>
    <w:p w:rsidR="00E647EE" w:rsidRDefault="00E647EE" w:rsidP="00E647EE">
      <w:pPr>
        <w:pStyle w:val="PargrafodaLista"/>
        <w:numPr>
          <w:ilvl w:val="1"/>
          <w:numId w:val="1"/>
        </w:numPr>
        <w:ind w:left="0" w:firstLine="0"/>
        <w:jc w:val="both"/>
        <w:rPr>
          <w:rFonts w:ascii="Arial" w:hAnsi="Arial" w:cs="Arial"/>
          <w:sz w:val="18"/>
          <w:szCs w:val="18"/>
        </w:rPr>
      </w:pPr>
      <w:r w:rsidRPr="00471C67">
        <w:rPr>
          <w:rFonts w:ascii="Arial" w:hAnsi="Arial" w:cs="Arial"/>
          <w:sz w:val="18"/>
          <w:szCs w:val="18"/>
        </w:rPr>
        <w:t>Manter profissional qualificado para a prestação dos serviços;</w:t>
      </w:r>
    </w:p>
    <w:p w:rsidR="00E647EE" w:rsidRDefault="00E647EE" w:rsidP="00E647EE">
      <w:pPr>
        <w:pStyle w:val="PargrafodaLista"/>
        <w:numPr>
          <w:ilvl w:val="1"/>
          <w:numId w:val="1"/>
        </w:numPr>
        <w:ind w:left="0" w:firstLine="0"/>
        <w:jc w:val="both"/>
        <w:rPr>
          <w:rFonts w:ascii="Arial" w:hAnsi="Arial" w:cs="Arial"/>
          <w:sz w:val="18"/>
          <w:szCs w:val="18"/>
        </w:rPr>
      </w:pPr>
      <w:r w:rsidRPr="00471C67">
        <w:rPr>
          <w:rFonts w:ascii="Arial" w:hAnsi="Arial" w:cs="Arial"/>
          <w:sz w:val="18"/>
          <w:szCs w:val="18"/>
        </w:rPr>
        <w:t>Utilizar materiais de 1° (primeira) qualidade.</w:t>
      </w:r>
    </w:p>
    <w:p w:rsidR="00E647EE" w:rsidRPr="00471C67" w:rsidRDefault="00E647EE" w:rsidP="00E647EE">
      <w:pPr>
        <w:pStyle w:val="PargrafodaLista"/>
        <w:numPr>
          <w:ilvl w:val="1"/>
          <w:numId w:val="1"/>
        </w:numPr>
        <w:ind w:left="0" w:firstLine="0"/>
        <w:jc w:val="both"/>
        <w:rPr>
          <w:rFonts w:ascii="Arial" w:hAnsi="Arial" w:cs="Arial"/>
          <w:sz w:val="18"/>
          <w:szCs w:val="18"/>
        </w:rPr>
      </w:pPr>
      <w:r w:rsidRPr="00471C67">
        <w:rPr>
          <w:rFonts w:ascii="Arial" w:hAnsi="Arial" w:cs="Arial"/>
          <w:sz w:val="18"/>
          <w:szCs w:val="18"/>
        </w:rPr>
        <w:t xml:space="preserve">Por se tratar de serviço em local público e com grande fluxo de pessoas, os </w:t>
      </w:r>
      <w:r>
        <w:rPr>
          <w:rFonts w:ascii="Arial" w:hAnsi="Arial" w:cs="Arial"/>
          <w:sz w:val="18"/>
          <w:szCs w:val="18"/>
        </w:rPr>
        <w:t>funcionários</w:t>
      </w:r>
      <w:r w:rsidRPr="00471C67">
        <w:rPr>
          <w:rFonts w:ascii="Arial" w:hAnsi="Arial" w:cs="Arial"/>
          <w:sz w:val="18"/>
          <w:szCs w:val="18"/>
        </w:rPr>
        <w:t xml:space="preserve"> contratados pela licitante vencedora deverão ser atenciosos e educados quanto ao tratamento aos munícipes e extremamente cuidadosos com o bem público</w:t>
      </w:r>
      <w:r>
        <w:rPr>
          <w:rFonts w:ascii="Arial" w:hAnsi="Arial" w:cs="Arial"/>
          <w:sz w:val="18"/>
          <w:szCs w:val="18"/>
        </w:rPr>
        <w:t>.</w:t>
      </w:r>
    </w:p>
    <w:p w:rsidR="00E647EE" w:rsidRPr="00630AE4" w:rsidRDefault="00E647EE" w:rsidP="00E647EE">
      <w:pPr>
        <w:ind w:right="-427"/>
        <w:jc w:val="both"/>
        <w:rPr>
          <w:rFonts w:ascii="Arial" w:hAnsi="Arial" w:cs="Arial"/>
          <w:sz w:val="18"/>
          <w:szCs w:val="18"/>
          <w:highlight w:val="yellow"/>
        </w:rPr>
      </w:pPr>
    </w:p>
    <w:p w:rsidR="00E647EE" w:rsidRDefault="00E647EE" w:rsidP="00E647E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SÉTIMA – DAS SANÇÕES ADMINISTRATIVAS</w:t>
      </w:r>
    </w:p>
    <w:p w:rsidR="00E647EE" w:rsidRPr="000E336A" w:rsidRDefault="00E647EE" w:rsidP="00E647EE">
      <w:pPr>
        <w:autoSpaceDE w:val="0"/>
        <w:autoSpaceDN w:val="0"/>
        <w:adjustRightInd w:val="0"/>
        <w:ind w:right="74"/>
        <w:jc w:val="both"/>
        <w:rPr>
          <w:rFonts w:ascii="Arial" w:hAnsi="Arial" w:cs="Arial"/>
          <w:b/>
          <w:bCs/>
          <w:sz w:val="18"/>
          <w:szCs w:val="18"/>
        </w:rPr>
      </w:pPr>
    </w:p>
    <w:p w:rsidR="00E647EE" w:rsidRPr="000E336A" w:rsidRDefault="00E647EE" w:rsidP="00E647EE">
      <w:pPr>
        <w:ind w:right="74"/>
        <w:jc w:val="both"/>
        <w:rPr>
          <w:rFonts w:ascii="Arial" w:hAnsi="Arial" w:cs="Arial"/>
          <w:sz w:val="18"/>
          <w:szCs w:val="18"/>
        </w:rPr>
      </w:pPr>
      <w:r w:rsidRPr="004B20BC">
        <w:rPr>
          <w:rFonts w:ascii="Arial" w:hAnsi="Arial" w:cs="Arial"/>
          <w:b/>
          <w:sz w:val="18"/>
          <w:szCs w:val="18"/>
        </w:rPr>
        <w:t>7.1.</w:t>
      </w:r>
      <w:r w:rsidRPr="000E336A">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E647EE" w:rsidRPr="000E336A" w:rsidRDefault="00E647EE" w:rsidP="00E647EE">
      <w:pPr>
        <w:ind w:right="74"/>
        <w:jc w:val="both"/>
        <w:rPr>
          <w:rFonts w:ascii="Arial" w:hAnsi="Arial" w:cs="Arial"/>
          <w:sz w:val="18"/>
          <w:szCs w:val="18"/>
        </w:rPr>
      </w:pPr>
      <w:r w:rsidRPr="004B20BC">
        <w:rPr>
          <w:rFonts w:ascii="Arial" w:hAnsi="Arial" w:cs="Arial"/>
          <w:b/>
          <w:sz w:val="18"/>
          <w:szCs w:val="18"/>
        </w:rPr>
        <w:t>a)</w:t>
      </w:r>
      <w:r w:rsidRPr="000E336A">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E647EE" w:rsidRPr="000E336A" w:rsidRDefault="00E647EE" w:rsidP="00E647EE">
      <w:pPr>
        <w:ind w:right="74"/>
        <w:jc w:val="both"/>
        <w:rPr>
          <w:rFonts w:ascii="Arial" w:hAnsi="Arial" w:cs="Arial"/>
          <w:sz w:val="18"/>
          <w:szCs w:val="18"/>
        </w:rPr>
      </w:pPr>
      <w:r w:rsidRPr="004B20BC">
        <w:rPr>
          <w:rFonts w:ascii="Arial" w:hAnsi="Arial" w:cs="Arial"/>
          <w:b/>
          <w:sz w:val="18"/>
          <w:szCs w:val="18"/>
        </w:rPr>
        <w:t>b)</w:t>
      </w:r>
      <w:r w:rsidRPr="000E336A">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E647EE" w:rsidRPr="000E336A" w:rsidRDefault="00E647EE" w:rsidP="00E647EE">
      <w:pPr>
        <w:ind w:right="74"/>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E647EE" w:rsidRPr="000E336A" w:rsidRDefault="00E647EE" w:rsidP="00E647EE">
      <w:pPr>
        <w:ind w:right="74"/>
        <w:jc w:val="both"/>
        <w:rPr>
          <w:rFonts w:ascii="Arial" w:hAnsi="Arial" w:cs="Arial"/>
          <w:sz w:val="18"/>
          <w:szCs w:val="18"/>
        </w:rPr>
      </w:pPr>
      <w:r w:rsidRPr="000E336A">
        <w:rPr>
          <w:rFonts w:ascii="Arial" w:hAnsi="Arial" w:cs="Arial"/>
          <w:sz w:val="18"/>
          <w:szCs w:val="18"/>
        </w:rPr>
        <w:t xml:space="preserve"> </w:t>
      </w:r>
    </w:p>
    <w:p w:rsidR="00E647EE" w:rsidRDefault="00E647EE" w:rsidP="00E647E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OITAVA – DA RESCISÃO CONTRATUAL</w:t>
      </w:r>
    </w:p>
    <w:p w:rsidR="00E647EE" w:rsidRDefault="00E647EE" w:rsidP="00E647EE">
      <w:pPr>
        <w:autoSpaceDE w:val="0"/>
        <w:autoSpaceDN w:val="0"/>
        <w:adjustRightInd w:val="0"/>
        <w:ind w:right="74"/>
        <w:jc w:val="both"/>
        <w:rPr>
          <w:rFonts w:ascii="Arial" w:hAnsi="Arial" w:cs="Arial"/>
          <w:b/>
          <w:bCs/>
          <w:sz w:val="18"/>
          <w:szCs w:val="18"/>
        </w:rPr>
      </w:pPr>
    </w:p>
    <w:p w:rsidR="00E647EE" w:rsidRDefault="00E647EE" w:rsidP="00E647EE">
      <w:pPr>
        <w:autoSpaceDE w:val="0"/>
        <w:autoSpaceDN w:val="0"/>
        <w:adjustRightInd w:val="0"/>
        <w:ind w:right="74"/>
        <w:jc w:val="both"/>
        <w:rPr>
          <w:rFonts w:ascii="Arial" w:hAnsi="Arial" w:cs="Arial"/>
          <w:sz w:val="18"/>
          <w:szCs w:val="18"/>
        </w:rPr>
      </w:pPr>
      <w:r w:rsidRPr="00BF1882">
        <w:rPr>
          <w:rFonts w:ascii="Arial" w:hAnsi="Arial" w:cs="Arial"/>
          <w:b/>
          <w:sz w:val="18"/>
          <w:szCs w:val="18"/>
        </w:rPr>
        <w:t>8.1.</w:t>
      </w:r>
      <w:r w:rsidRPr="000E336A">
        <w:rPr>
          <w:rFonts w:ascii="Arial" w:hAnsi="Arial" w:cs="Arial"/>
          <w:sz w:val="18"/>
          <w:szCs w:val="18"/>
        </w:rPr>
        <w:t xml:space="preserve"> O presente ajuste poderá ser rescindido, independente de qualquer notificação judicial ou extrajudicial, no caso de inexecução total ou parcial, e pelos demais motivos enumerados no art. 78 da Lei 8666/93 e alterações posteriores.</w:t>
      </w:r>
    </w:p>
    <w:p w:rsidR="00E647EE" w:rsidRPr="00AA22F1" w:rsidRDefault="00E647EE" w:rsidP="00E647EE">
      <w:pPr>
        <w:pStyle w:val="Corpodetexto"/>
        <w:spacing w:before="240" w:after="240"/>
        <w:ind w:right="74"/>
        <w:rPr>
          <w:rStyle w:val="Forte"/>
          <w:rFonts w:ascii="Arial" w:hAnsi="Arial" w:cs="Arial"/>
          <w:b/>
          <w:sz w:val="18"/>
          <w:szCs w:val="18"/>
        </w:rPr>
      </w:pPr>
      <w:r w:rsidRPr="00AA22F1">
        <w:rPr>
          <w:rStyle w:val="Forte"/>
          <w:rFonts w:ascii="Arial" w:hAnsi="Arial" w:cs="Arial"/>
          <w:b/>
          <w:sz w:val="18"/>
          <w:szCs w:val="18"/>
        </w:rPr>
        <w:t>CLÁUSULA NONA – DAS ALTERAÇÕES DA ATA DE REGISTRO DE PREÇOS</w:t>
      </w:r>
    </w:p>
    <w:p w:rsidR="00E647EE" w:rsidRPr="000E336A" w:rsidRDefault="00E647EE" w:rsidP="00E647EE">
      <w:pPr>
        <w:ind w:right="74"/>
        <w:jc w:val="both"/>
        <w:rPr>
          <w:rFonts w:ascii="Arial" w:hAnsi="Arial" w:cs="Arial"/>
          <w:sz w:val="18"/>
          <w:szCs w:val="18"/>
        </w:rPr>
      </w:pPr>
      <w:r w:rsidRPr="007D683F">
        <w:rPr>
          <w:rFonts w:ascii="Arial" w:hAnsi="Arial" w:cs="Arial"/>
          <w:b/>
          <w:sz w:val="18"/>
          <w:szCs w:val="18"/>
        </w:rPr>
        <w:t>9.1.</w:t>
      </w:r>
      <w:r w:rsidRPr="000E336A">
        <w:rPr>
          <w:rFonts w:ascii="Arial" w:hAnsi="Arial" w:cs="Arial"/>
          <w:sz w:val="18"/>
          <w:szCs w:val="18"/>
        </w:rPr>
        <w:t xml:space="preserve"> A Ata de Registro de Preços poderá sofrer alterações, obedecidas às disposições contidas no art. 65 da Lei nº 8.666/93. </w:t>
      </w:r>
    </w:p>
    <w:p w:rsidR="00E647EE" w:rsidRPr="000E336A" w:rsidRDefault="00E647EE" w:rsidP="00E647EE">
      <w:pPr>
        <w:ind w:right="71"/>
        <w:jc w:val="both"/>
        <w:rPr>
          <w:rFonts w:ascii="Arial" w:hAnsi="Arial" w:cs="Arial"/>
          <w:sz w:val="18"/>
          <w:szCs w:val="18"/>
        </w:rPr>
      </w:pPr>
    </w:p>
    <w:p w:rsidR="00E647EE" w:rsidRPr="000E336A" w:rsidRDefault="00E647EE" w:rsidP="00E647EE">
      <w:pPr>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1º.</w:t>
      </w:r>
      <w:r w:rsidRPr="000E336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E647EE" w:rsidRPr="000E336A" w:rsidRDefault="00E647EE" w:rsidP="00E647EE">
      <w:pPr>
        <w:ind w:right="71"/>
        <w:jc w:val="both"/>
        <w:rPr>
          <w:rFonts w:ascii="Arial" w:hAnsi="Arial" w:cs="Arial"/>
          <w:sz w:val="18"/>
          <w:szCs w:val="18"/>
        </w:rPr>
      </w:pP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2º.</w:t>
      </w:r>
      <w:r w:rsidRPr="000E336A">
        <w:rPr>
          <w:rFonts w:ascii="Arial" w:hAnsi="Arial" w:cs="Arial"/>
          <w:sz w:val="18"/>
          <w:szCs w:val="18"/>
        </w:rPr>
        <w:t xml:space="preserve"> Quando o preço inicialmente registrado, por motivo superveniente, tornar-se superior ao preço praticado no mercado o órgão gerenciador deverá: </w:t>
      </w:r>
    </w:p>
    <w:p w:rsidR="00E647EE" w:rsidRPr="000E336A" w:rsidRDefault="00E647EE" w:rsidP="00E647EE">
      <w:pPr>
        <w:ind w:right="71"/>
        <w:jc w:val="both"/>
        <w:rPr>
          <w:rFonts w:ascii="Arial" w:hAnsi="Arial" w:cs="Arial"/>
          <w:sz w:val="18"/>
          <w:szCs w:val="18"/>
        </w:rPr>
      </w:pP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I - convocar o </w:t>
      </w:r>
      <w:r w:rsidRPr="007D683F">
        <w:rPr>
          <w:rFonts w:ascii="Arial" w:hAnsi="Arial" w:cs="Arial"/>
          <w:b/>
          <w:sz w:val="18"/>
          <w:szCs w:val="18"/>
        </w:rPr>
        <w:t>FORNECEDOR</w:t>
      </w:r>
      <w:r w:rsidRPr="000E336A">
        <w:rPr>
          <w:rFonts w:ascii="Arial" w:hAnsi="Arial" w:cs="Arial"/>
          <w:sz w:val="18"/>
          <w:szCs w:val="18"/>
        </w:rPr>
        <w:t xml:space="preserve">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negociação para redução de preços e sua adequação ao praticado pelo mercado; </w:t>
      </w: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II - frustrada a negociação, o FORNECEDOR será liberado do compromisso assumido; e </w:t>
      </w: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III - convocar os demais fornecedores visando igual oportunidade de negociação. </w:t>
      </w: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 </w:t>
      </w:r>
      <w:r w:rsidRPr="000E336A">
        <w:rPr>
          <w:rFonts w:ascii="Arial" w:hAnsi="Arial" w:cs="Arial"/>
          <w:sz w:val="18"/>
          <w:szCs w:val="18"/>
        </w:rPr>
        <w:tab/>
      </w:r>
      <w:r w:rsidRPr="000E336A">
        <w:rPr>
          <w:rFonts w:ascii="Arial" w:hAnsi="Arial" w:cs="Arial"/>
          <w:sz w:val="18"/>
          <w:szCs w:val="18"/>
        </w:rPr>
        <w:tab/>
      </w:r>
      <w:r w:rsidRPr="000E336A">
        <w:rPr>
          <w:rFonts w:ascii="Arial" w:hAnsi="Arial" w:cs="Arial"/>
          <w:b/>
          <w:sz w:val="18"/>
          <w:szCs w:val="18"/>
        </w:rPr>
        <w:t>§ 3º.</w:t>
      </w:r>
      <w:r w:rsidRPr="000E336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E647EE" w:rsidRPr="000E336A" w:rsidRDefault="00E647EE" w:rsidP="00E647EE">
      <w:pPr>
        <w:ind w:right="71"/>
        <w:jc w:val="both"/>
        <w:rPr>
          <w:rFonts w:ascii="Arial" w:hAnsi="Arial" w:cs="Arial"/>
          <w:sz w:val="18"/>
          <w:szCs w:val="18"/>
        </w:rPr>
      </w:pP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 xml:space="preserve">I - liberar o FORNECEDOR do compromisso assumido, sem aplicação da penalidade, confirmando a veracidade dos motivos e comprovantes apresentados, e se a comunicação ocorrer antes do pedido de fornecimento; e </w:t>
      </w:r>
    </w:p>
    <w:p w:rsidR="00E647EE" w:rsidRPr="000E336A" w:rsidRDefault="00E647EE" w:rsidP="00E647EE">
      <w:pPr>
        <w:ind w:right="71"/>
        <w:jc w:val="both"/>
        <w:rPr>
          <w:rFonts w:ascii="Arial" w:hAnsi="Arial" w:cs="Arial"/>
          <w:sz w:val="18"/>
          <w:szCs w:val="18"/>
        </w:rPr>
      </w:pPr>
      <w:r w:rsidRPr="000E336A">
        <w:rPr>
          <w:rFonts w:ascii="Arial" w:hAnsi="Arial" w:cs="Arial"/>
          <w:sz w:val="18"/>
          <w:szCs w:val="18"/>
        </w:rPr>
        <w:t>II - convocar os demais fornecedores visando igual oportunidade de negociação.</w:t>
      </w:r>
    </w:p>
    <w:p w:rsidR="00E647EE" w:rsidRPr="000E336A" w:rsidRDefault="00E647EE" w:rsidP="00E647EE">
      <w:pPr>
        <w:ind w:right="71"/>
        <w:jc w:val="both"/>
        <w:rPr>
          <w:rFonts w:ascii="Arial" w:hAnsi="Arial" w:cs="Arial"/>
          <w:sz w:val="18"/>
          <w:szCs w:val="18"/>
        </w:rPr>
      </w:pPr>
    </w:p>
    <w:p w:rsidR="00E647EE" w:rsidRPr="000E336A" w:rsidRDefault="00E647EE" w:rsidP="00E647EE">
      <w:pPr>
        <w:suppressAutoHyphens/>
        <w:ind w:right="71"/>
        <w:jc w:val="both"/>
        <w:rPr>
          <w:rFonts w:ascii="Arial" w:hAnsi="Arial" w:cs="Arial"/>
          <w:sz w:val="18"/>
          <w:szCs w:val="18"/>
        </w:rPr>
      </w:pPr>
      <w:r w:rsidRPr="000E336A">
        <w:rPr>
          <w:rFonts w:ascii="Arial" w:hAnsi="Arial" w:cs="Arial"/>
          <w:b/>
          <w:sz w:val="18"/>
          <w:szCs w:val="18"/>
        </w:rPr>
        <w:t xml:space="preserve"> </w:t>
      </w:r>
      <w:r w:rsidRPr="000E336A">
        <w:rPr>
          <w:rFonts w:ascii="Arial" w:hAnsi="Arial" w:cs="Arial"/>
          <w:b/>
          <w:sz w:val="18"/>
          <w:szCs w:val="18"/>
        </w:rPr>
        <w:tab/>
      </w:r>
      <w:r w:rsidRPr="000E336A">
        <w:rPr>
          <w:rFonts w:ascii="Arial" w:hAnsi="Arial" w:cs="Arial"/>
          <w:b/>
          <w:sz w:val="18"/>
          <w:szCs w:val="18"/>
        </w:rPr>
        <w:tab/>
        <w:t xml:space="preserve">§ 4º.  </w:t>
      </w: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w:t>
      </w:r>
      <w:proofErr w:type="gramStart"/>
      <w:r w:rsidRPr="000E336A">
        <w:rPr>
          <w:rFonts w:ascii="Arial" w:hAnsi="Arial" w:cs="Arial"/>
          <w:sz w:val="18"/>
          <w:szCs w:val="18"/>
        </w:rPr>
        <w:t>a</w:t>
      </w:r>
      <w:proofErr w:type="gramEnd"/>
      <w:r w:rsidRPr="000E336A">
        <w:rPr>
          <w:rFonts w:ascii="Arial" w:hAnsi="Arial" w:cs="Arial"/>
          <w:sz w:val="18"/>
          <w:szCs w:val="18"/>
        </w:rPr>
        <w:t xml:space="preserve">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E647EE" w:rsidRPr="000E336A" w:rsidRDefault="00E647EE" w:rsidP="00E647EE">
      <w:pPr>
        <w:ind w:right="71"/>
        <w:jc w:val="both"/>
        <w:rPr>
          <w:rStyle w:val="Forte"/>
          <w:rFonts w:ascii="Arial" w:hAnsi="Arial" w:cs="Arial"/>
          <w:b w:val="0"/>
          <w:bCs w:val="0"/>
          <w:sz w:val="18"/>
          <w:szCs w:val="18"/>
        </w:rPr>
      </w:pPr>
      <w:r w:rsidRPr="000E336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E647EE" w:rsidRDefault="00E647EE" w:rsidP="00E647EE">
      <w:pPr>
        <w:ind w:right="71"/>
        <w:jc w:val="both"/>
        <w:rPr>
          <w:rStyle w:val="Forte"/>
          <w:rFonts w:ascii="Arial" w:hAnsi="Arial" w:cs="Arial"/>
          <w:sz w:val="18"/>
          <w:szCs w:val="18"/>
        </w:rPr>
      </w:pPr>
    </w:p>
    <w:p w:rsidR="00E647EE" w:rsidRPr="000E336A" w:rsidRDefault="00E647EE" w:rsidP="00E647EE">
      <w:pPr>
        <w:ind w:right="71"/>
        <w:jc w:val="both"/>
        <w:rPr>
          <w:rStyle w:val="Forte"/>
          <w:rFonts w:ascii="Arial" w:hAnsi="Arial" w:cs="Arial"/>
          <w:sz w:val="18"/>
          <w:szCs w:val="18"/>
        </w:rPr>
      </w:pPr>
      <w:r w:rsidRPr="000E336A">
        <w:rPr>
          <w:rStyle w:val="Forte"/>
          <w:rFonts w:ascii="Arial" w:hAnsi="Arial" w:cs="Arial"/>
          <w:sz w:val="18"/>
          <w:szCs w:val="18"/>
        </w:rPr>
        <w:t>CLÁUSULA DÉCIMA – DO CANCELAMENTO DO REGISTRO DO FORNECEDOR</w:t>
      </w:r>
    </w:p>
    <w:p w:rsidR="00E647EE" w:rsidRPr="000E336A" w:rsidRDefault="00E647EE" w:rsidP="00E647EE">
      <w:pPr>
        <w:ind w:right="71"/>
        <w:jc w:val="both"/>
        <w:rPr>
          <w:rStyle w:val="Forte"/>
          <w:rFonts w:ascii="Arial" w:hAnsi="Arial" w:cs="Arial"/>
          <w:sz w:val="18"/>
          <w:szCs w:val="18"/>
        </w:rPr>
      </w:pPr>
    </w:p>
    <w:p w:rsidR="00E647EE" w:rsidRPr="000E336A" w:rsidRDefault="00E647EE" w:rsidP="00E647EE">
      <w:pPr>
        <w:ind w:right="71"/>
        <w:jc w:val="both"/>
        <w:rPr>
          <w:rStyle w:val="Forte"/>
          <w:rFonts w:ascii="Arial" w:hAnsi="Arial" w:cs="Arial"/>
          <w:b w:val="0"/>
          <w:sz w:val="18"/>
          <w:szCs w:val="18"/>
        </w:rPr>
      </w:pPr>
      <w:r w:rsidRPr="000E336A">
        <w:rPr>
          <w:rStyle w:val="Forte"/>
          <w:rFonts w:ascii="Arial" w:hAnsi="Arial" w:cs="Arial"/>
          <w:sz w:val="18"/>
          <w:szCs w:val="18"/>
        </w:rPr>
        <w:t>10.1. O FORNECEDOR terá seu registro cancelado quando:</w:t>
      </w:r>
    </w:p>
    <w:p w:rsidR="00E647EE" w:rsidRPr="000E336A" w:rsidRDefault="00E647EE" w:rsidP="00E647EE">
      <w:pPr>
        <w:ind w:right="71"/>
        <w:jc w:val="both"/>
        <w:rPr>
          <w:rStyle w:val="Forte"/>
          <w:rFonts w:ascii="Arial" w:hAnsi="Arial" w:cs="Arial"/>
          <w:b w:val="0"/>
          <w:sz w:val="18"/>
          <w:szCs w:val="18"/>
        </w:rPr>
      </w:pPr>
    </w:p>
    <w:p w:rsidR="00E647EE" w:rsidRPr="000E336A" w:rsidRDefault="00E647EE" w:rsidP="00E647EE">
      <w:pPr>
        <w:ind w:right="71"/>
        <w:jc w:val="both"/>
        <w:rPr>
          <w:rFonts w:ascii="Arial" w:hAnsi="Arial" w:cs="Arial"/>
          <w:sz w:val="18"/>
          <w:szCs w:val="18"/>
        </w:rPr>
      </w:pPr>
      <w:r w:rsidRPr="00BF1882">
        <w:rPr>
          <w:rFonts w:ascii="Arial" w:hAnsi="Arial" w:cs="Arial"/>
          <w:b/>
          <w:sz w:val="18"/>
          <w:szCs w:val="18"/>
        </w:rPr>
        <w:t>a)</w:t>
      </w:r>
      <w:r w:rsidRPr="000E336A">
        <w:rPr>
          <w:rFonts w:ascii="Arial" w:hAnsi="Arial" w:cs="Arial"/>
          <w:sz w:val="18"/>
          <w:szCs w:val="18"/>
        </w:rPr>
        <w:t xml:space="preserve"> Descumprir as condições da Ata de Registro de Preços; </w:t>
      </w:r>
    </w:p>
    <w:p w:rsidR="00E647EE" w:rsidRPr="000E336A" w:rsidRDefault="00E647EE" w:rsidP="00E647EE">
      <w:pPr>
        <w:ind w:right="71"/>
        <w:jc w:val="both"/>
        <w:rPr>
          <w:rFonts w:ascii="Arial" w:hAnsi="Arial" w:cs="Arial"/>
          <w:sz w:val="18"/>
          <w:szCs w:val="18"/>
        </w:rPr>
      </w:pPr>
      <w:r w:rsidRPr="00BF1882">
        <w:rPr>
          <w:rFonts w:ascii="Arial" w:hAnsi="Arial" w:cs="Arial"/>
          <w:b/>
          <w:sz w:val="18"/>
          <w:szCs w:val="18"/>
        </w:rPr>
        <w:t>b)</w:t>
      </w:r>
      <w:r w:rsidRPr="000E336A">
        <w:rPr>
          <w:rFonts w:ascii="Arial" w:hAnsi="Arial" w:cs="Arial"/>
          <w:sz w:val="18"/>
          <w:szCs w:val="18"/>
        </w:rPr>
        <w:t xml:space="preserve"> Recusar-se a celebrar o ajuste ou não retirar o instrumento equivalente, no prazo estabelecido pelo MUNICÍPIO, sem justificativa aceitável; </w:t>
      </w:r>
    </w:p>
    <w:p w:rsidR="00E647EE" w:rsidRPr="000E336A" w:rsidRDefault="00E647EE" w:rsidP="00E647EE">
      <w:pPr>
        <w:ind w:right="71"/>
        <w:jc w:val="both"/>
        <w:rPr>
          <w:rFonts w:ascii="Arial" w:hAnsi="Arial" w:cs="Arial"/>
          <w:sz w:val="18"/>
          <w:szCs w:val="18"/>
        </w:rPr>
      </w:pPr>
      <w:r w:rsidRPr="00BF1882">
        <w:rPr>
          <w:rFonts w:ascii="Arial" w:hAnsi="Arial" w:cs="Arial"/>
          <w:b/>
          <w:sz w:val="18"/>
          <w:szCs w:val="18"/>
        </w:rPr>
        <w:t>c)</w:t>
      </w:r>
      <w:r w:rsidRPr="000E336A">
        <w:rPr>
          <w:rFonts w:ascii="Arial" w:hAnsi="Arial" w:cs="Arial"/>
          <w:sz w:val="18"/>
          <w:szCs w:val="18"/>
        </w:rPr>
        <w:t xml:space="preserve"> Não aceitar reduzir o seu preço registrado, na hipótese de este se tornar superior àqueles praticados no mercado; </w:t>
      </w:r>
    </w:p>
    <w:p w:rsidR="00E647EE" w:rsidRPr="000E336A" w:rsidRDefault="00E647EE" w:rsidP="00E647EE">
      <w:pPr>
        <w:ind w:right="71"/>
        <w:jc w:val="both"/>
        <w:rPr>
          <w:rFonts w:ascii="Arial" w:hAnsi="Arial" w:cs="Arial"/>
          <w:sz w:val="18"/>
          <w:szCs w:val="18"/>
        </w:rPr>
      </w:pPr>
      <w:r w:rsidRPr="00BF1882">
        <w:rPr>
          <w:rFonts w:ascii="Arial" w:hAnsi="Arial" w:cs="Arial"/>
          <w:b/>
          <w:sz w:val="18"/>
          <w:szCs w:val="18"/>
        </w:rPr>
        <w:t>d)</w:t>
      </w:r>
      <w:r w:rsidRPr="000E336A">
        <w:rPr>
          <w:rFonts w:ascii="Arial" w:hAnsi="Arial" w:cs="Arial"/>
          <w:sz w:val="18"/>
          <w:szCs w:val="18"/>
        </w:rPr>
        <w:t xml:space="preserve"> Tiver presentes razões de interesse público; </w:t>
      </w:r>
    </w:p>
    <w:p w:rsidR="00E647EE" w:rsidRPr="000E336A" w:rsidRDefault="00E647EE" w:rsidP="00E647EE">
      <w:pPr>
        <w:ind w:right="71"/>
        <w:jc w:val="both"/>
        <w:rPr>
          <w:rFonts w:ascii="Arial" w:hAnsi="Arial" w:cs="Arial"/>
          <w:sz w:val="18"/>
          <w:szCs w:val="18"/>
        </w:rPr>
      </w:pPr>
      <w:r w:rsidRPr="00BF1882">
        <w:rPr>
          <w:rFonts w:ascii="Arial" w:hAnsi="Arial" w:cs="Arial"/>
          <w:b/>
          <w:sz w:val="18"/>
          <w:szCs w:val="18"/>
        </w:rPr>
        <w:t>e)</w:t>
      </w:r>
      <w:r w:rsidRPr="000E336A">
        <w:rPr>
          <w:rFonts w:ascii="Arial" w:hAnsi="Arial" w:cs="Arial"/>
          <w:sz w:val="18"/>
          <w:szCs w:val="18"/>
        </w:rPr>
        <w:t xml:space="preserve"> For declarado inidôneo para licitar ou contratar com a Administração nos termos do artigo 87, inciso IV, da Lei Federal nº 8.666, de 21 de junho de 1993; </w:t>
      </w:r>
    </w:p>
    <w:p w:rsidR="00E647EE" w:rsidRPr="000E336A" w:rsidRDefault="00E647EE" w:rsidP="00E647EE">
      <w:pPr>
        <w:ind w:right="71"/>
        <w:jc w:val="both"/>
        <w:rPr>
          <w:rFonts w:ascii="Arial" w:hAnsi="Arial" w:cs="Arial"/>
          <w:sz w:val="18"/>
          <w:szCs w:val="18"/>
        </w:rPr>
      </w:pPr>
      <w:r w:rsidRPr="00BF1882">
        <w:rPr>
          <w:rFonts w:ascii="Arial" w:hAnsi="Arial" w:cs="Arial"/>
          <w:b/>
          <w:sz w:val="18"/>
          <w:szCs w:val="18"/>
        </w:rPr>
        <w:t>f)</w:t>
      </w:r>
      <w:r w:rsidRPr="000E336A">
        <w:rPr>
          <w:rFonts w:ascii="Arial" w:hAnsi="Arial" w:cs="Arial"/>
          <w:sz w:val="18"/>
          <w:szCs w:val="18"/>
        </w:rPr>
        <w:t xml:space="preserve"> For impedido de licitar e contratar com a Administração nos termos do artigo 7º da Lei Federal nº 10.520, de 17 de julho de 2002. </w:t>
      </w:r>
    </w:p>
    <w:p w:rsidR="00E647EE" w:rsidRPr="000E336A" w:rsidRDefault="00E647EE" w:rsidP="00E647EE">
      <w:pPr>
        <w:ind w:right="71"/>
        <w:jc w:val="both"/>
        <w:rPr>
          <w:rFonts w:ascii="Arial" w:hAnsi="Arial" w:cs="Arial"/>
          <w:sz w:val="18"/>
          <w:szCs w:val="18"/>
        </w:rPr>
      </w:pPr>
    </w:p>
    <w:p w:rsidR="00E647EE" w:rsidRPr="000E336A" w:rsidRDefault="00E647EE" w:rsidP="00E647EE">
      <w:pPr>
        <w:ind w:right="71"/>
        <w:jc w:val="both"/>
        <w:rPr>
          <w:rFonts w:ascii="Arial" w:hAnsi="Arial" w:cs="Arial"/>
          <w:sz w:val="18"/>
          <w:szCs w:val="18"/>
        </w:rPr>
      </w:pPr>
      <w:r w:rsidRPr="000E336A">
        <w:rPr>
          <w:rFonts w:ascii="Arial" w:hAnsi="Arial" w:cs="Arial"/>
          <w:b/>
          <w:sz w:val="18"/>
          <w:szCs w:val="18"/>
        </w:rPr>
        <w:t>§ 1º.</w:t>
      </w:r>
      <w:r w:rsidRPr="000E336A">
        <w:rPr>
          <w:rFonts w:ascii="Arial" w:hAnsi="Arial" w:cs="Arial"/>
          <w:sz w:val="18"/>
          <w:szCs w:val="18"/>
        </w:rPr>
        <w:t xml:space="preserve"> O cancelamento de registro, nas hipóteses previstas, assegurados o contraditório e a ampla defesa, </w:t>
      </w:r>
      <w:proofErr w:type="gramStart"/>
      <w:r w:rsidRPr="000E336A">
        <w:rPr>
          <w:rFonts w:ascii="Arial" w:hAnsi="Arial" w:cs="Arial"/>
          <w:sz w:val="18"/>
          <w:szCs w:val="18"/>
        </w:rPr>
        <w:t>será formalizado</w:t>
      </w:r>
      <w:proofErr w:type="gramEnd"/>
      <w:r w:rsidRPr="000E336A">
        <w:rPr>
          <w:rFonts w:ascii="Arial" w:hAnsi="Arial" w:cs="Arial"/>
          <w:sz w:val="18"/>
          <w:szCs w:val="18"/>
        </w:rPr>
        <w:t xml:space="preserve"> por despacho da autoridade competente do órgão gerenciador. </w:t>
      </w:r>
    </w:p>
    <w:p w:rsidR="00E647EE" w:rsidRPr="000E336A" w:rsidRDefault="00E647EE" w:rsidP="00E647EE">
      <w:pPr>
        <w:ind w:right="71"/>
        <w:jc w:val="both"/>
        <w:rPr>
          <w:rFonts w:ascii="Arial" w:hAnsi="Arial" w:cs="Arial"/>
          <w:sz w:val="18"/>
          <w:szCs w:val="18"/>
        </w:rPr>
      </w:pPr>
    </w:p>
    <w:p w:rsidR="00E647EE" w:rsidRPr="000E336A" w:rsidRDefault="00E647EE" w:rsidP="00E647EE">
      <w:pPr>
        <w:suppressAutoHyphens/>
        <w:ind w:right="71"/>
        <w:jc w:val="both"/>
        <w:rPr>
          <w:rFonts w:ascii="Arial" w:hAnsi="Arial" w:cs="Arial"/>
          <w:sz w:val="18"/>
          <w:szCs w:val="18"/>
        </w:rPr>
      </w:pPr>
      <w:r w:rsidRPr="000E336A">
        <w:rPr>
          <w:rFonts w:ascii="Arial" w:hAnsi="Arial" w:cs="Arial"/>
          <w:b/>
          <w:sz w:val="18"/>
          <w:szCs w:val="18"/>
        </w:rPr>
        <w:t>§ 2º.</w:t>
      </w:r>
      <w:r w:rsidRPr="000E336A">
        <w:rPr>
          <w:rFonts w:ascii="Arial" w:hAnsi="Arial" w:cs="Arial"/>
          <w:sz w:val="18"/>
          <w:szCs w:val="18"/>
        </w:rPr>
        <w:t xml:space="preserve"> O </w:t>
      </w:r>
      <w:r w:rsidRPr="007D683F">
        <w:rPr>
          <w:rFonts w:ascii="Arial" w:hAnsi="Arial" w:cs="Arial"/>
          <w:b/>
          <w:sz w:val="18"/>
          <w:szCs w:val="18"/>
        </w:rPr>
        <w:t>FORNECEDOR</w:t>
      </w:r>
      <w:r w:rsidRPr="000E336A">
        <w:rPr>
          <w:rFonts w:ascii="Arial" w:hAnsi="Arial" w:cs="Arial"/>
          <w:sz w:val="18"/>
          <w:szCs w:val="18"/>
        </w:rPr>
        <w:t xml:space="preserve"> poderá solicitar o cancelamento do seu registro de preço na ocorrência de fato superveniente que venha comprometer a perfeita execução contratual, decorrentes de caso fortuito ou de força </w:t>
      </w:r>
      <w:proofErr w:type="gramStart"/>
      <w:r w:rsidRPr="000E336A">
        <w:rPr>
          <w:rFonts w:ascii="Arial" w:hAnsi="Arial" w:cs="Arial"/>
          <w:sz w:val="18"/>
          <w:szCs w:val="18"/>
        </w:rPr>
        <w:t>maior devidamente comprovados</w:t>
      </w:r>
      <w:proofErr w:type="gramEnd"/>
      <w:r w:rsidRPr="000E336A">
        <w:rPr>
          <w:rFonts w:ascii="Arial" w:hAnsi="Arial" w:cs="Arial"/>
          <w:sz w:val="18"/>
          <w:szCs w:val="18"/>
        </w:rPr>
        <w:t xml:space="preserve">. </w:t>
      </w:r>
    </w:p>
    <w:p w:rsidR="00E647EE" w:rsidRPr="000E336A" w:rsidRDefault="00E647EE" w:rsidP="00E647EE">
      <w:pPr>
        <w:autoSpaceDE w:val="0"/>
        <w:autoSpaceDN w:val="0"/>
        <w:adjustRightInd w:val="0"/>
        <w:ind w:right="74"/>
        <w:jc w:val="both"/>
        <w:rPr>
          <w:rFonts w:ascii="Arial" w:hAnsi="Arial" w:cs="Arial"/>
          <w:b/>
          <w:bCs/>
          <w:sz w:val="18"/>
          <w:szCs w:val="18"/>
        </w:rPr>
      </w:pPr>
    </w:p>
    <w:p w:rsidR="00E647EE" w:rsidRPr="000E336A" w:rsidRDefault="00E647EE" w:rsidP="00E647E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PRIMEIRA – DA DOTAÇÃO ORÇAMENTÁRIA</w:t>
      </w:r>
    </w:p>
    <w:p w:rsidR="00E647EE" w:rsidRPr="000E336A" w:rsidRDefault="00E647EE" w:rsidP="00E647EE">
      <w:pPr>
        <w:autoSpaceDE w:val="0"/>
        <w:autoSpaceDN w:val="0"/>
        <w:adjustRightInd w:val="0"/>
        <w:ind w:right="74"/>
        <w:jc w:val="both"/>
        <w:rPr>
          <w:rFonts w:ascii="Arial" w:hAnsi="Arial" w:cs="Arial"/>
          <w:b/>
          <w:bCs/>
          <w:sz w:val="18"/>
          <w:szCs w:val="18"/>
        </w:rPr>
      </w:pPr>
    </w:p>
    <w:p w:rsidR="00E647EE" w:rsidRPr="000E336A" w:rsidRDefault="00E647EE" w:rsidP="00E647EE">
      <w:pPr>
        <w:ind w:right="74"/>
        <w:jc w:val="both"/>
        <w:rPr>
          <w:rFonts w:ascii="Arial" w:hAnsi="Arial" w:cs="Arial"/>
          <w:sz w:val="18"/>
          <w:szCs w:val="18"/>
        </w:rPr>
      </w:pPr>
      <w:r w:rsidRPr="00BF1882">
        <w:rPr>
          <w:rFonts w:ascii="Arial" w:hAnsi="Arial" w:cs="Arial"/>
          <w:b/>
          <w:sz w:val="18"/>
          <w:szCs w:val="18"/>
        </w:rPr>
        <w:t>11.1.</w:t>
      </w:r>
      <w:r w:rsidRPr="000E336A">
        <w:rPr>
          <w:rFonts w:ascii="Arial" w:hAnsi="Arial" w:cs="Arial"/>
          <w:sz w:val="18"/>
          <w:szCs w:val="18"/>
        </w:rPr>
        <w:t xml:space="preserve"> As despesas decorrentes da</w:t>
      </w:r>
      <w:r>
        <w:rPr>
          <w:rFonts w:ascii="Arial" w:hAnsi="Arial" w:cs="Arial"/>
          <w:sz w:val="18"/>
          <w:szCs w:val="18"/>
        </w:rPr>
        <w:t xml:space="preserve"> prestação dos serviços</w:t>
      </w:r>
      <w:r w:rsidRPr="000E336A">
        <w:rPr>
          <w:rFonts w:ascii="Arial" w:hAnsi="Arial" w:cs="Arial"/>
          <w:sz w:val="18"/>
          <w:szCs w:val="18"/>
        </w:rPr>
        <w:t>, objeto da presente Ata, correrão as contas de dotação específica dos orçamentos do exercício de 2020 e posteriores.</w:t>
      </w:r>
    </w:p>
    <w:p w:rsidR="00E647EE" w:rsidRPr="00507E8A" w:rsidRDefault="00E647EE" w:rsidP="00E647EE">
      <w:pPr>
        <w:autoSpaceDE w:val="0"/>
        <w:autoSpaceDN w:val="0"/>
        <w:adjustRightInd w:val="0"/>
        <w:ind w:right="74"/>
        <w:jc w:val="both"/>
        <w:rPr>
          <w:rFonts w:ascii="Arial" w:hAnsi="Arial" w:cs="Arial"/>
          <w:color w:val="FF0000"/>
          <w:sz w:val="18"/>
          <w:szCs w:val="18"/>
        </w:rPr>
      </w:pPr>
    </w:p>
    <w:p w:rsidR="00E647EE" w:rsidRPr="000E336A" w:rsidRDefault="00E647EE" w:rsidP="00E647E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SEGUNDA – DA VIGÊNCIA</w:t>
      </w:r>
    </w:p>
    <w:p w:rsidR="00E647EE" w:rsidRPr="000E336A" w:rsidRDefault="00E647EE" w:rsidP="00E647EE">
      <w:pPr>
        <w:autoSpaceDE w:val="0"/>
        <w:autoSpaceDN w:val="0"/>
        <w:adjustRightInd w:val="0"/>
        <w:ind w:right="74"/>
        <w:jc w:val="both"/>
        <w:rPr>
          <w:rFonts w:ascii="Arial" w:hAnsi="Arial" w:cs="Arial"/>
          <w:b/>
          <w:bCs/>
          <w:sz w:val="18"/>
          <w:szCs w:val="18"/>
        </w:rPr>
      </w:pPr>
    </w:p>
    <w:p w:rsidR="00E647EE" w:rsidRPr="000E336A" w:rsidRDefault="00E647EE" w:rsidP="00E647EE">
      <w:pPr>
        <w:autoSpaceDE w:val="0"/>
        <w:autoSpaceDN w:val="0"/>
        <w:adjustRightInd w:val="0"/>
        <w:ind w:right="74"/>
        <w:jc w:val="both"/>
        <w:rPr>
          <w:rFonts w:ascii="Arial" w:hAnsi="Arial" w:cs="Arial"/>
          <w:sz w:val="18"/>
          <w:szCs w:val="18"/>
        </w:rPr>
      </w:pPr>
      <w:r w:rsidRPr="00BF1882">
        <w:rPr>
          <w:rFonts w:ascii="Arial" w:hAnsi="Arial" w:cs="Arial"/>
          <w:b/>
          <w:bCs/>
          <w:sz w:val="18"/>
          <w:szCs w:val="18"/>
        </w:rPr>
        <w:t>12.1.</w:t>
      </w:r>
      <w:r w:rsidRPr="000E336A">
        <w:rPr>
          <w:rFonts w:ascii="Arial" w:hAnsi="Arial" w:cs="Arial"/>
          <w:bCs/>
          <w:sz w:val="18"/>
          <w:szCs w:val="18"/>
        </w:rPr>
        <w:t xml:space="preserve"> O prazo de validade da Ata de Registro de Preços será por 12 (doze) meses a contar da data de apresentação da proposta, ou seja, </w:t>
      </w:r>
      <w:r w:rsidR="00AA22F1">
        <w:rPr>
          <w:rFonts w:ascii="Arial" w:hAnsi="Arial" w:cs="Arial"/>
          <w:bCs/>
          <w:sz w:val="18"/>
          <w:szCs w:val="18"/>
        </w:rPr>
        <w:t>07/12</w:t>
      </w:r>
      <w:r w:rsidRPr="000E336A">
        <w:rPr>
          <w:rFonts w:ascii="Arial" w:hAnsi="Arial" w:cs="Arial"/>
          <w:bCs/>
          <w:sz w:val="18"/>
          <w:szCs w:val="18"/>
        </w:rPr>
        <w:t>/2021, conforme disposto na lei</w:t>
      </w:r>
      <w:r w:rsidRPr="000E336A">
        <w:rPr>
          <w:rFonts w:ascii="Arial" w:hAnsi="Arial" w:cs="Arial"/>
          <w:b/>
          <w:bCs/>
          <w:sz w:val="18"/>
          <w:szCs w:val="18"/>
        </w:rPr>
        <w:t>.</w:t>
      </w:r>
    </w:p>
    <w:p w:rsidR="00E647EE" w:rsidRPr="000E336A" w:rsidRDefault="00E647EE" w:rsidP="00E647EE">
      <w:pPr>
        <w:autoSpaceDE w:val="0"/>
        <w:autoSpaceDN w:val="0"/>
        <w:adjustRightInd w:val="0"/>
        <w:ind w:right="74"/>
        <w:jc w:val="both"/>
        <w:rPr>
          <w:rFonts w:ascii="Arial" w:hAnsi="Arial" w:cs="Arial"/>
          <w:b/>
          <w:bCs/>
          <w:sz w:val="18"/>
          <w:szCs w:val="18"/>
        </w:rPr>
      </w:pPr>
    </w:p>
    <w:p w:rsidR="00E647EE" w:rsidRPr="000E336A" w:rsidRDefault="00E647EE" w:rsidP="00E647EE">
      <w:pPr>
        <w:autoSpaceDE w:val="0"/>
        <w:autoSpaceDN w:val="0"/>
        <w:adjustRightInd w:val="0"/>
        <w:ind w:right="74"/>
        <w:jc w:val="both"/>
        <w:rPr>
          <w:rFonts w:ascii="Arial" w:hAnsi="Arial" w:cs="Arial"/>
          <w:b/>
          <w:bCs/>
          <w:sz w:val="18"/>
          <w:szCs w:val="18"/>
        </w:rPr>
      </w:pPr>
      <w:r w:rsidRPr="000E336A">
        <w:rPr>
          <w:rFonts w:ascii="Arial" w:hAnsi="Arial" w:cs="Arial"/>
          <w:b/>
          <w:bCs/>
          <w:sz w:val="18"/>
          <w:szCs w:val="18"/>
        </w:rPr>
        <w:t>CLÁUSULA DÉCIMA TERCEIRA – DAS DISPOSIÇÕES GERAIS</w:t>
      </w:r>
    </w:p>
    <w:p w:rsidR="00E647EE" w:rsidRPr="000E336A" w:rsidRDefault="00E647EE" w:rsidP="00E647EE">
      <w:pPr>
        <w:autoSpaceDE w:val="0"/>
        <w:autoSpaceDN w:val="0"/>
        <w:adjustRightInd w:val="0"/>
        <w:ind w:right="74"/>
        <w:jc w:val="both"/>
        <w:rPr>
          <w:rFonts w:ascii="Arial" w:hAnsi="Arial" w:cs="Arial"/>
          <w:b/>
          <w:bCs/>
          <w:sz w:val="18"/>
          <w:szCs w:val="18"/>
        </w:rPr>
      </w:pPr>
    </w:p>
    <w:p w:rsidR="00E647EE" w:rsidRPr="000E336A" w:rsidRDefault="00E647EE" w:rsidP="00E647EE">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13.1.</w:t>
      </w:r>
      <w:r w:rsidRPr="000E336A">
        <w:rPr>
          <w:rFonts w:ascii="Arial" w:hAnsi="Arial" w:cs="Arial"/>
          <w:b/>
          <w:bCs/>
          <w:sz w:val="18"/>
          <w:szCs w:val="18"/>
        </w:rPr>
        <w:t xml:space="preserve"> </w:t>
      </w:r>
      <w:r w:rsidRPr="000E336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E647EE" w:rsidRPr="000E336A" w:rsidRDefault="00E647EE" w:rsidP="00E647EE">
      <w:pPr>
        <w:spacing w:before="240"/>
        <w:ind w:right="74"/>
        <w:jc w:val="both"/>
        <w:rPr>
          <w:rFonts w:ascii="Arial" w:hAnsi="Arial" w:cs="Arial"/>
          <w:sz w:val="18"/>
          <w:szCs w:val="18"/>
        </w:rPr>
      </w:pPr>
      <w:r w:rsidRPr="00BF1882">
        <w:rPr>
          <w:rFonts w:ascii="Arial" w:hAnsi="Arial" w:cs="Arial"/>
          <w:b/>
          <w:sz w:val="18"/>
          <w:szCs w:val="18"/>
        </w:rPr>
        <w:t>13.2.</w:t>
      </w:r>
      <w:r w:rsidRPr="000E336A">
        <w:rPr>
          <w:rFonts w:ascii="Arial" w:hAnsi="Arial" w:cs="Arial"/>
          <w:sz w:val="18"/>
          <w:szCs w:val="18"/>
        </w:rPr>
        <w:t xml:space="preserve">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E647EE" w:rsidRPr="000E336A" w:rsidRDefault="00E647EE" w:rsidP="00E647EE">
      <w:pPr>
        <w:spacing w:before="240"/>
        <w:ind w:right="74"/>
        <w:jc w:val="both"/>
        <w:rPr>
          <w:rFonts w:ascii="Arial" w:hAnsi="Arial" w:cs="Arial"/>
          <w:sz w:val="18"/>
          <w:szCs w:val="18"/>
        </w:rPr>
      </w:pPr>
      <w:r w:rsidRPr="00BF1882">
        <w:rPr>
          <w:rFonts w:ascii="Arial" w:hAnsi="Arial" w:cs="Arial"/>
          <w:b/>
          <w:sz w:val="18"/>
          <w:szCs w:val="18"/>
        </w:rPr>
        <w:t>13.3.</w:t>
      </w:r>
      <w:r w:rsidRPr="000E336A">
        <w:rPr>
          <w:rFonts w:ascii="Arial" w:hAnsi="Arial" w:cs="Arial"/>
          <w:sz w:val="18"/>
          <w:szCs w:val="18"/>
        </w:rPr>
        <w:t xml:space="preserve"> A existência de preços registrados não obriga a Administração a firmar as contratações que deles poderão advir, facultando-se a realização de licitação específica para a aquisição pretendida, sendo </w:t>
      </w:r>
      <w:proofErr w:type="gramStart"/>
      <w:r w:rsidRPr="000E336A">
        <w:rPr>
          <w:rFonts w:ascii="Arial" w:hAnsi="Arial" w:cs="Arial"/>
          <w:sz w:val="18"/>
          <w:szCs w:val="18"/>
        </w:rPr>
        <w:t>assegurado</w:t>
      </w:r>
      <w:proofErr w:type="gramEnd"/>
      <w:r w:rsidRPr="000E336A">
        <w:rPr>
          <w:rFonts w:ascii="Arial" w:hAnsi="Arial" w:cs="Arial"/>
          <w:sz w:val="18"/>
          <w:szCs w:val="18"/>
        </w:rPr>
        <w:t xml:space="preserve"> ao beneficiário do registro a preferência de fornecimento em igualdade de condições. </w:t>
      </w:r>
    </w:p>
    <w:p w:rsidR="00E647EE" w:rsidRPr="000E336A" w:rsidRDefault="00E647EE" w:rsidP="00E647EE">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13.4.</w:t>
      </w:r>
      <w:r w:rsidRPr="000E336A">
        <w:rPr>
          <w:rFonts w:ascii="Arial" w:hAnsi="Arial" w:cs="Arial"/>
          <w:bCs/>
          <w:sz w:val="18"/>
          <w:szCs w:val="18"/>
        </w:rPr>
        <w:t xml:space="preserve"> </w:t>
      </w:r>
      <w:r w:rsidRPr="000E336A">
        <w:rPr>
          <w:rFonts w:ascii="Arial" w:hAnsi="Arial" w:cs="Arial"/>
          <w:sz w:val="18"/>
          <w:szCs w:val="18"/>
        </w:rPr>
        <w:t xml:space="preserve">O FORNECEDOR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E647EE" w:rsidRPr="000E336A" w:rsidRDefault="00E647EE" w:rsidP="00E647EE">
      <w:pPr>
        <w:autoSpaceDE w:val="0"/>
        <w:autoSpaceDN w:val="0"/>
        <w:adjustRightInd w:val="0"/>
        <w:ind w:right="74"/>
        <w:jc w:val="both"/>
        <w:rPr>
          <w:rFonts w:ascii="Arial" w:hAnsi="Arial" w:cs="Arial"/>
          <w:bCs/>
          <w:sz w:val="18"/>
          <w:szCs w:val="18"/>
        </w:rPr>
      </w:pPr>
    </w:p>
    <w:p w:rsidR="00E647EE" w:rsidRPr="000E336A" w:rsidRDefault="00E647EE" w:rsidP="00E647EE">
      <w:pPr>
        <w:autoSpaceDE w:val="0"/>
        <w:autoSpaceDN w:val="0"/>
        <w:adjustRightInd w:val="0"/>
        <w:ind w:right="74"/>
        <w:jc w:val="both"/>
        <w:rPr>
          <w:rFonts w:ascii="Arial" w:hAnsi="Arial" w:cs="Arial"/>
          <w:sz w:val="18"/>
          <w:szCs w:val="18"/>
        </w:rPr>
      </w:pPr>
      <w:r w:rsidRPr="00BF1882">
        <w:rPr>
          <w:rFonts w:ascii="Arial" w:hAnsi="Arial" w:cs="Arial"/>
          <w:b/>
          <w:bCs/>
          <w:sz w:val="18"/>
          <w:szCs w:val="18"/>
        </w:rPr>
        <w:t>13.5.</w:t>
      </w:r>
      <w:r w:rsidRPr="000E336A">
        <w:rPr>
          <w:rFonts w:ascii="Arial" w:hAnsi="Arial" w:cs="Arial"/>
          <w:bCs/>
          <w:sz w:val="18"/>
          <w:szCs w:val="18"/>
        </w:rPr>
        <w:t xml:space="preserve"> </w:t>
      </w:r>
      <w:r w:rsidRPr="000E336A">
        <w:rPr>
          <w:rFonts w:ascii="Arial" w:hAnsi="Arial" w:cs="Arial"/>
          <w:sz w:val="18"/>
          <w:szCs w:val="18"/>
        </w:rPr>
        <w:t xml:space="preserve">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0E336A">
        <w:rPr>
          <w:rFonts w:ascii="Arial" w:hAnsi="Arial" w:cs="Arial"/>
          <w:sz w:val="18"/>
          <w:szCs w:val="18"/>
        </w:rPr>
        <w:t>a</w:t>
      </w:r>
      <w:proofErr w:type="gramEnd"/>
      <w:r w:rsidRPr="000E336A">
        <w:rPr>
          <w:rFonts w:ascii="Arial" w:hAnsi="Arial" w:cs="Arial"/>
          <w:sz w:val="18"/>
          <w:szCs w:val="18"/>
        </w:rPr>
        <w:t xml:space="preserve"> vantagem.</w:t>
      </w:r>
    </w:p>
    <w:p w:rsidR="00E647EE" w:rsidRPr="000E336A" w:rsidRDefault="00E647EE" w:rsidP="00E647EE">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E647EE" w:rsidRPr="000E336A" w:rsidRDefault="00E647EE" w:rsidP="00E647EE">
      <w:pPr>
        <w:suppressAutoHyphens/>
        <w:ind w:right="74"/>
        <w:jc w:val="both"/>
        <w:rPr>
          <w:rFonts w:ascii="Arial" w:hAnsi="Arial" w:cs="Arial"/>
          <w:sz w:val="18"/>
          <w:szCs w:val="18"/>
        </w:rPr>
      </w:pPr>
      <w:r w:rsidRPr="00BF1882">
        <w:rPr>
          <w:rFonts w:ascii="Arial" w:hAnsi="Arial" w:cs="Arial"/>
          <w:b/>
          <w:sz w:val="18"/>
          <w:szCs w:val="18"/>
        </w:rPr>
        <w:t>13.5.1.</w:t>
      </w:r>
      <w:r w:rsidRPr="000E336A">
        <w:rPr>
          <w:rFonts w:ascii="Arial" w:hAnsi="Arial" w:cs="Arial"/>
          <w:sz w:val="18"/>
          <w:szCs w:val="18"/>
        </w:rPr>
        <w:t xml:space="preserve"> Os órgãos e entidades que não participaram do registro de preços, quando desejarem fazer uso da Ata de Registro de Preços, deverão manifestar seu interesse junto ao órgão gerenciador da Ata, para que este indique os possíveis fornecedores e </w:t>
      </w:r>
      <w:proofErr w:type="gramStart"/>
      <w:r w:rsidRPr="000E336A">
        <w:rPr>
          <w:rFonts w:ascii="Arial" w:hAnsi="Arial" w:cs="Arial"/>
          <w:sz w:val="18"/>
          <w:szCs w:val="18"/>
        </w:rPr>
        <w:t>respectivos preços a serem praticados, obedecida</w:t>
      </w:r>
      <w:proofErr w:type="gramEnd"/>
      <w:r w:rsidRPr="000E336A">
        <w:rPr>
          <w:rFonts w:ascii="Arial" w:hAnsi="Arial" w:cs="Arial"/>
          <w:sz w:val="18"/>
          <w:szCs w:val="18"/>
        </w:rPr>
        <w:t xml:space="preserve"> a ordem de classificação.</w:t>
      </w:r>
    </w:p>
    <w:p w:rsidR="00E647EE" w:rsidRPr="000E336A" w:rsidRDefault="00E647EE" w:rsidP="00E647EE">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E647EE" w:rsidRPr="000E336A" w:rsidRDefault="00E647EE" w:rsidP="00E647EE">
      <w:pPr>
        <w:suppressAutoHyphens/>
        <w:ind w:right="74"/>
        <w:jc w:val="both"/>
        <w:rPr>
          <w:rFonts w:ascii="Arial" w:hAnsi="Arial" w:cs="Arial"/>
          <w:sz w:val="18"/>
          <w:szCs w:val="18"/>
        </w:rPr>
      </w:pPr>
      <w:r w:rsidRPr="00BF1882">
        <w:rPr>
          <w:rFonts w:ascii="Arial" w:hAnsi="Arial" w:cs="Arial"/>
          <w:b/>
          <w:sz w:val="18"/>
          <w:szCs w:val="18"/>
        </w:rPr>
        <w:t>13.5.2.</w:t>
      </w:r>
      <w:r w:rsidRPr="000E336A">
        <w:rPr>
          <w:rFonts w:ascii="Arial" w:hAnsi="Arial" w:cs="Arial"/>
          <w:sz w:val="18"/>
          <w:szCs w:val="18"/>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E647EE" w:rsidRPr="000E336A" w:rsidRDefault="00E647EE" w:rsidP="00E647EE">
      <w:pPr>
        <w:suppressAutoHyphens/>
        <w:ind w:right="74"/>
        <w:jc w:val="both"/>
        <w:rPr>
          <w:rFonts w:ascii="Arial" w:hAnsi="Arial" w:cs="Arial"/>
          <w:b/>
          <w:sz w:val="18"/>
          <w:szCs w:val="18"/>
        </w:rPr>
      </w:pPr>
      <w:r w:rsidRPr="000E336A">
        <w:rPr>
          <w:rFonts w:ascii="Arial" w:hAnsi="Arial" w:cs="Arial"/>
          <w:b/>
          <w:sz w:val="18"/>
          <w:szCs w:val="18"/>
        </w:rPr>
        <w:t xml:space="preserve"> </w:t>
      </w:r>
      <w:r w:rsidRPr="000E336A">
        <w:rPr>
          <w:rFonts w:ascii="Arial" w:hAnsi="Arial" w:cs="Arial"/>
          <w:b/>
          <w:sz w:val="18"/>
          <w:szCs w:val="18"/>
        </w:rPr>
        <w:tab/>
      </w:r>
    </w:p>
    <w:p w:rsidR="00E647EE" w:rsidRPr="000E336A" w:rsidRDefault="00E647EE" w:rsidP="00E647EE">
      <w:pPr>
        <w:suppressAutoHyphens/>
        <w:ind w:right="74"/>
        <w:jc w:val="both"/>
        <w:rPr>
          <w:rFonts w:ascii="Arial" w:hAnsi="Arial" w:cs="Arial"/>
          <w:sz w:val="18"/>
          <w:szCs w:val="18"/>
        </w:rPr>
      </w:pPr>
      <w:r w:rsidRPr="00BF1882">
        <w:rPr>
          <w:rFonts w:ascii="Arial" w:hAnsi="Arial" w:cs="Arial"/>
          <w:b/>
          <w:sz w:val="18"/>
          <w:szCs w:val="18"/>
        </w:rPr>
        <w:lastRenderedPageBreak/>
        <w:t>13.5.3.</w:t>
      </w:r>
      <w:r w:rsidRPr="000E336A">
        <w:rPr>
          <w:rFonts w:ascii="Arial" w:hAnsi="Arial" w:cs="Arial"/>
          <w:sz w:val="18"/>
          <w:szCs w:val="18"/>
        </w:rPr>
        <w:t xml:space="preserve"> As aquisições ou contratações adicionais a que se refere este artigo não poderão exceder, por órgão ou entidade, a cinquenta por cento (50%) dos quantitativos registrados na Ata de Registro de Preços.</w:t>
      </w:r>
    </w:p>
    <w:p w:rsidR="00E647EE" w:rsidRPr="000E336A" w:rsidRDefault="00E647EE" w:rsidP="00E647EE">
      <w:pPr>
        <w:pStyle w:val="SemEspaamento"/>
        <w:tabs>
          <w:tab w:val="left" w:pos="2700"/>
        </w:tabs>
        <w:rPr>
          <w:rFonts w:ascii="Arial" w:hAnsi="Arial" w:cs="Arial"/>
          <w:b/>
          <w:sz w:val="18"/>
          <w:szCs w:val="18"/>
        </w:rPr>
      </w:pPr>
      <w:r w:rsidRPr="000E336A">
        <w:rPr>
          <w:rFonts w:ascii="Arial" w:hAnsi="Arial" w:cs="Arial"/>
          <w:b/>
          <w:sz w:val="18"/>
          <w:szCs w:val="18"/>
        </w:rPr>
        <w:tab/>
      </w:r>
    </w:p>
    <w:p w:rsidR="00E647EE" w:rsidRPr="000E336A" w:rsidRDefault="00E647EE" w:rsidP="00E647EE">
      <w:pPr>
        <w:pStyle w:val="SemEspaamento"/>
        <w:rPr>
          <w:rFonts w:ascii="Arial" w:hAnsi="Arial" w:cs="Arial"/>
          <w:b/>
          <w:sz w:val="18"/>
          <w:szCs w:val="18"/>
        </w:rPr>
      </w:pPr>
      <w:r w:rsidRPr="000E336A">
        <w:rPr>
          <w:rFonts w:ascii="Arial" w:hAnsi="Arial" w:cs="Arial"/>
          <w:b/>
          <w:sz w:val="18"/>
          <w:szCs w:val="18"/>
        </w:rPr>
        <w:t>CLÁUSULA DÉCIMA QUARTA – DA FISCALIZAÇÃO</w:t>
      </w:r>
    </w:p>
    <w:p w:rsidR="00E647EE" w:rsidRPr="000E336A" w:rsidRDefault="00E647EE" w:rsidP="00E647EE">
      <w:pPr>
        <w:pStyle w:val="SemEspaamento"/>
        <w:rPr>
          <w:rFonts w:ascii="Arial" w:hAnsi="Arial" w:cs="Arial"/>
          <w:b/>
          <w:sz w:val="18"/>
          <w:szCs w:val="18"/>
        </w:rPr>
      </w:pPr>
    </w:p>
    <w:p w:rsidR="00E647EE" w:rsidRPr="000E336A" w:rsidRDefault="00E647EE" w:rsidP="00E647EE">
      <w:pPr>
        <w:pStyle w:val="SemEspaamento"/>
        <w:rPr>
          <w:rFonts w:ascii="Arial" w:hAnsi="Arial" w:cs="Arial"/>
          <w:sz w:val="18"/>
          <w:szCs w:val="18"/>
        </w:rPr>
      </w:pPr>
      <w:r w:rsidRPr="001E5E7B">
        <w:rPr>
          <w:rFonts w:ascii="Arial" w:hAnsi="Arial" w:cs="Arial"/>
          <w:b/>
          <w:sz w:val="18"/>
          <w:szCs w:val="18"/>
        </w:rPr>
        <w:t>14.1.</w:t>
      </w:r>
      <w:r>
        <w:rPr>
          <w:rFonts w:ascii="Arial" w:hAnsi="Arial" w:cs="Arial"/>
          <w:sz w:val="18"/>
          <w:szCs w:val="18"/>
        </w:rPr>
        <w:t xml:space="preserve"> A fiscalização </w:t>
      </w:r>
      <w:r w:rsidRPr="000E336A">
        <w:rPr>
          <w:rFonts w:ascii="Arial" w:hAnsi="Arial" w:cs="Arial"/>
          <w:sz w:val="18"/>
          <w:szCs w:val="18"/>
        </w:rPr>
        <w:t>a execução da presente Ata será de responsabilidade d</w:t>
      </w:r>
      <w:r w:rsidR="00AA22F1">
        <w:rPr>
          <w:rFonts w:ascii="Arial" w:hAnsi="Arial" w:cs="Arial"/>
          <w:sz w:val="18"/>
          <w:szCs w:val="18"/>
        </w:rPr>
        <w:t>o</w:t>
      </w:r>
      <w:r>
        <w:rPr>
          <w:rFonts w:ascii="Arial" w:hAnsi="Arial" w:cs="Arial"/>
          <w:sz w:val="18"/>
          <w:szCs w:val="18"/>
        </w:rPr>
        <w:t xml:space="preserve"> Secretári</w:t>
      </w:r>
      <w:r w:rsidR="00AA22F1">
        <w:rPr>
          <w:rFonts w:ascii="Arial" w:hAnsi="Arial" w:cs="Arial"/>
          <w:sz w:val="18"/>
          <w:szCs w:val="18"/>
        </w:rPr>
        <w:t>o</w:t>
      </w:r>
      <w:r>
        <w:rPr>
          <w:rFonts w:ascii="Arial" w:hAnsi="Arial" w:cs="Arial"/>
          <w:sz w:val="18"/>
          <w:szCs w:val="18"/>
        </w:rPr>
        <w:t xml:space="preserve"> Municipal de </w:t>
      </w:r>
      <w:r w:rsidR="00AA22F1">
        <w:rPr>
          <w:rFonts w:ascii="Arial" w:hAnsi="Arial" w:cs="Arial"/>
          <w:sz w:val="18"/>
          <w:szCs w:val="18"/>
        </w:rPr>
        <w:t xml:space="preserve">Administração Sr. Eduardo Miguel Zílio e ainda do Sr. Clair </w:t>
      </w:r>
      <w:proofErr w:type="spellStart"/>
      <w:r w:rsidR="00AA22F1">
        <w:rPr>
          <w:rFonts w:ascii="Arial" w:hAnsi="Arial" w:cs="Arial"/>
          <w:sz w:val="18"/>
          <w:szCs w:val="18"/>
        </w:rPr>
        <w:t>Arconti</w:t>
      </w:r>
      <w:proofErr w:type="spellEnd"/>
      <w:r w:rsidR="00AA22F1">
        <w:rPr>
          <w:rFonts w:ascii="Arial" w:hAnsi="Arial" w:cs="Arial"/>
          <w:sz w:val="18"/>
          <w:szCs w:val="18"/>
        </w:rPr>
        <w:t xml:space="preserve">, Secretário Municipal de </w:t>
      </w:r>
      <w:proofErr w:type="spellStart"/>
      <w:r w:rsidR="00AA22F1">
        <w:rPr>
          <w:rFonts w:ascii="Arial" w:hAnsi="Arial" w:cs="Arial"/>
          <w:sz w:val="18"/>
          <w:szCs w:val="18"/>
        </w:rPr>
        <w:t>Infraestrutura</w:t>
      </w:r>
      <w:proofErr w:type="spellEnd"/>
      <w:r w:rsidRPr="000E336A">
        <w:rPr>
          <w:rFonts w:ascii="Arial" w:hAnsi="Arial" w:cs="Arial"/>
          <w:sz w:val="18"/>
          <w:szCs w:val="18"/>
        </w:rPr>
        <w:t>.</w:t>
      </w:r>
    </w:p>
    <w:p w:rsidR="00E647EE" w:rsidRPr="000E336A" w:rsidRDefault="00E647EE" w:rsidP="00E647EE">
      <w:pPr>
        <w:pStyle w:val="SemEspaamento"/>
        <w:rPr>
          <w:rFonts w:ascii="Arial" w:hAnsi="Arial" w:cs="Arial"/>
          <w:sz w:val="18"/>
          <w:szCs w:val="18"/>
        </w:rPr>
      </w:pPr>
    </w:p>
    <w:p w:rsidR="00E647EE" w:rsidRPr="000E336A" w:rsidRDefault="00E647EE" w:rsidP="00E647EE">
      <w:pPr>
        <w:pStyle w:val="SemEspaamento"/>
        <w:rPr>
          <w:rFonts w:ascii="Arial" w:hAnsi="Arial" w:cs="Arial"/>
          <w:b/>
          <w:sz w:val="18"/>
          <w:szCs w:val="18"/>
        </w:rPr>
      </w:pPr>
      <w:r w:rsidRPr="000E336A">
        <w:rPr>
          <w:rFonts w:ascii="Arial" w:hAnsi="Arial" w:cs="Arial"/>
          <w:b/>
          <w:sz w:val="18"/>
          <w:szCs w:val="18"/>
        </w:rPr>
        <w:t>CLÁUSULA DÉCIMA QUINTA – DO FORO</w:t>
      </w:r>
    </w:p>
    <w:p w:rsidR="00E647EE" w:rsidRPr="000E336A" w:rsidRDefault="00E647EE" w:rsidP="00E647EE">
      <w:pPr>
        <w:pStyle w:val="SemEspaamento"/>
        <w:rPr>
          <w:rFonts w:ascii="Arial" w:hAnsi="Arial" w:cs="Arial"/>
          <w:b/>
          <w:sz w:val="18"/>
          <w:szCs w:val="18"/>
        </w:rPr>
      </w:pPr>
    </w:p>
    <w:p w:rsidR="00E647EE" w:rsidRPr="000E336A" w:rsidRDefault="00E647EE" w:rsidP="00E647EE">
      <w:pPr>
        <w:pStyle w:val="SemEspaamento"/>
        <w:rPr>
          <w:rFonts w:ascii="Arial" w:hAnsi="Arial" w:cs="Arial"/>
          <w:sz w:val="18"/>
          <w:szCs w:val="18"/>
        </w:rPr>
      </w:pPr>
      <w:r w:rsidRPr="000E336A">
        <w:rPr>
          <w:rFonts w:ascii="Arial" w:hAnsi="Arial" w:cs="Arial"/>
          <w:sz w:val="18"/>
          <w:szCs w:val="18"/>
        </w:rPr>
        <w:t>Fica competente</w:t>
      </w:r>
      <w:r>
        <w:rPr>
          <w:rFonts w:ascii="Arial" w:hAnsi="Arial" w:cs="Arial"/>
          <w:sz w:val="18"/>
          <w:szCs w:val="18"/>
        </w:rPr>
        <w:t xml:space="preserve"> o foro da Comarca de Caçador/</w:t>
      </w:r>
      <w:r w:rsidRPr="000E336A">
        <w:rPr>
          <w:rFonts w:ascii="Arial" w:hAnsi="Arial" w:cs="Arial"/>
          <w:sz w:val="18"/>
          <w:szCs w:val="18"/>
        </w:rPr>
        <w:t>SC para dirimir quaisquer dúvidas, porventura, oriundas da presente Ata de Registro de Preços, excluindo-se qualquer outro, por mais privilegiado que seja.</w:t>
      </w:r>
    </w:p>
    <w:p w:rsidR="00E647EE" w:rsidRPr="000E336A" w:rsidRDefault="00E647EE" w:rsidP="00E647EE">
      <w:pPr>
        <w:pStyle w:val="SemEspaamento"/>
        <w:rPr>
          <w:rFonts w:ascii="Arial" w:hAnsi="Arial" w:cs="Arial"/>
          <w:sz w:val="18"/>
          <w:szCs w:val="18"/>
        </w:rPr>
      </w:pPr>
    </w:p>
    <w:p w:rsidR="00E647EE" w:rsidRPr="000E336A" w:rsidRDefault="00E647EE" w:rsidP="00E647EE">
      <w:pPr>
        <w:pStyle w:val="SemEspaamento"/>
        <w:rPr>
          <w:rFonts w:ascii="Arial" w:hAnsi="Arial" w:cs="Arial"/>
          <w:sz w:val="18"/>
          <w:szCs w:val="18"/>
        </w:rPr>
      </w:pPr>
      <w:r w:rsidRPr="000E336A">
        <w:rPr>
          <w:rFonts w:ascii="Arial" w:hAnsi="Arial" w:cs="Arial"/>
          <w:sz w:val="18"/>
          <w:szCs w:val="18"/>
        </w:rPr>
        <w:t xml:space="preserve">E por estarem justas e compromissadas, as partes assinam a presente Ata em </w:t>
      </w:r>
      <w:proofErr w:type="gramStart"/>
      <w:r w:rsidRPr="000E336A">
        <w:rPr>
          <w:rFonts w:ascii="Arial" w:hAnsi="Arial" w:cs="Arial"/>
          <w:sz w:val="18"/>
          <w:szCs w:val="18"/>
        </w:rPr>
        <w:t>3</w:t>
      </w:r>
      <w:proofErr w:type="gramEnd"/>
      <w:r w:rsidRPr="000E336A">
        <w:rPr>
          <w:rFonts w:ascii="Arial" w:hAnsi="Arial" w:cs="Arial"/>
          <w:sz w:val="18"/>
          <w:szCs w:val="18"/>
        </w:rPr>
        <w:t xml:space="preserve"> (três) vias de igual teor e forma.</w:t>
      </w:r>
    </w:p>
    <w:p w:rsidR="00E647EE" w:rsidRDefault="00E647EE" w:rsidP="00E647EE">
      <w:pPr>
        <w:autoSpaceDE w:val="0"/>
        <w:autoSpaceDN w:val="0"/>
        <w:adjustRightInd w:val="0"/>
        <w:spacing w:before="240" w:after="240"/>
        <w:ind w:right="74"/>
        <w:jc w:val="both"/>
        <w:rPr>
          <w:rFonts w:ascii="Arial" w:hAnsi="Arial" w:cs="Arial"/>
          <w:sz w:val="18"/>
          <w:szCs w:val="18"/>
        </w:rPr>
      </w:pPr>
      <w:r w:rsidRPr="000E336A">
        <w:rPr>
          <w:rFonts w:ascii="Arial" w:hAnsi="Arial" w:cs="Arial"/>
          <w:sz w:val="18"/>
          <w:szCs w:val="18"/>
        </w:rPr>
        <w:t>Macieira</w:t>
      </w:r>
      <w:r>
        <w:rPr>
          <w:rFonts w:ascii="Arial" w:hAnsi="Arial" w:cs="Arial"/>
          <w:sz w:val="18"/>
          <w:szCs w:val="18"/>
        </w:rPr>
        <w:t>/</w:t>
      </w:r>
      <w:r w:rsidRPr="000E336A">
        <w:rPr>
          <w:rFonts w:ascii="Arial" w:hAnsi="Arial" w:cs="Arial"/>
          <w:sz w:val="18"/>
          <w:szCs w:val="18"/>
        </w:rPr>
        <w:t xml:space="preserve">SC, </w:t>
      </w:r>
      <w:r w:rsidR="00AA22F1">
        <w:rPr>
          <w:rFonts w:ascii="Arial" w:hAnsi="Arial" w:cs="Arial"/>
          <w:sz w:val="18"/>
          <w:szCs w:val="18"/>
        </w:rPr>
        <w:t xml:space="preserve">14 </w:t>
      </w:r>
      <w:r w:rsidRPr="000E336A">
        <w:rPr>
          <w:rFonts w:ascii="Arial" w:hAnsi="Arial" w:cs="Arial"/>
          <w:sz w:val="18"/>
          <w:szCs w:val="18"/>
        </w:rPr>
        <w:t xml:space="preserve">de </w:t>
      </w:r>
      <w:r w:rsidR="00AA22F1">
        <w:rPr>
          <w:rFonts w:ascii="Arial" w:hAnsi="Arial" w:cs="Arial"/>
          <w:sz w:val="18"/>
          <w:szCs w:val="18"/>
        </w:rPr>
        <w:t>dezembro</w:t>
      </w:r>
      <w:r w:rsidRPr="000E336A">
        <w:rPr>
          <w:rFonts w:ascii="Arial" w:hAnsi="Arial" w:cs="Arial"/>
          <w:sz w:val="18"/>
          <w:szCs w:val="18"/>
        </w:rPr>
        <w:t xml:space="preserve"> de 2020.</w:t>
      </w:r>
    </w:p>
    <w:p w:rsidR="00E647EE" w:rsidRPr="000E336A" w:rsidRDefault="00E647EE" w:rsidP="00E647EE">
      <w:pPr>
        <w:autoSpaceDE w:val="0"/>
        <w:autoSpaceDN w:val="0"/>
        <w:adjustRightInd w:val="0"/>
        <w:ind w:right="74"/>
        <w:jc w:val="center"/>
        <w:rPr>
          <w:rFonts w:ascii="Arial" w:hAnsi="Arial" w:cs="Arial"/>
          <w:b/>
          <w:sz w:val="18"/>
          <w:szCs w:val="18"/>
        </w:rPr>
      </w:pPr>
      <w:r>
        <w:rPr>
          <w:rFonts w:ascii="Arial" w:hAnsi="Arial" w:cs="Arial"/>
          <w:b/>
          <w:sz w:val="18"/>
          <w:szCs w:val="18"/>
        </w:rPr>
        <w:t>_</w:t>
      </w:r>
      <w:r w:rsidRPr="000E336A">
        <w:rPr>
          <w:rFonts w:ascii="Arial" w:hAnsi="Arial" w:cs="Arial"/>
          <w:b/>
          <w:sz w:val="18"/>
          <w:szCs w:val="18"/>
        </w:rPr>
        <w:t>______</w:t>
      </w:r>
      <w:r>
        <w:rPr>
          <w:rFonts w:ascii="Arial" w:hAnsi="Arial" w:cs="Arial"/>
          <w:b/>
          <w:sz w:val="18"/>
          <w:szCs w:val="18"/>
        </w:rPr>
        <w:t>________</w:t>
      </w:r>
      <w:r w:rsidRPr="000E336A">
        <w:rPr>
          <w:rFonts w:ascii="Arial" w:hAnsi="Arial" w:cs="Arial"/>
          <w:b/>
          <w:sz w:val="18"/>
          <w:szCs w:val="18"/>
        </w:rPr>
        <w:t>_____________</w:t>
      </w:r>
      <w:r>
        <w:rPr>
          <w:rFonts w:ascii="Arial" w:hAnsi="Arial" w:cs="Arial"/>
          <w:b/>
          <w:sz w:val="18"/>
          <w:szCs w:val="18"/>
        </w:rPr>
        <w:t>________</w:t>
      </w:r>
    </w:p>
    <w:p w:rsidR="00E647EE" w:rsidRPr="00F04D42" w:rsidRDefault="00E647EE" w:rsidP="00E647EE">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PREFEITURA DE MACIEIRA/SC</w:t>
      </w:r>
    </w:p>
    <w:p w:rsidR="00E647EE" w:rsidRPr="000E336A" w:rsidRDefault="00E647EE" w:rsidP="00E647EE">
      <w:pPr>
        <w:tabs>
          <w:tab w:val="center" w:pos="4252"/>
          <w:tab w:val="left" w:pos="5490"/>
        </w:tabs>
        <w:autoSpaceDE w:val="0"/>
        <w:autoSpaceDN w:val="0"/>
        <w:adjustRightInd w:val="0"/>
        <w:jc w:val="center"/>
        <w:rPr>
          <w:rFonts w:ascii="Arial" w:hAnsi="Arial" w:cs="Arial"/>
          <w:b/>
          <w:sz w:val="18"/>
          <w:szCs w:val="18"/>
        </w:rPr>
      </w:pPr>
      <w:r>
        <w:rPr>
          <w:rFonts w:ascii="Arial" w:eastAsia="Times New Roman" w:hAnsi="Arial" w:cs="Arial"/>
          <w:b/>
          <w:sz w:val="18"/>
          <w:szCs w:val="18"/>
        </w:rPr>
        <w:t>ZELIR CITADIN- Prefeito</w:t>
      </w:r>
      <w:r w:rsidRPr="003861A0">
        <w:rPr>
          <w:rFonts w:ascii="Arial" w:eastAsia="Times New Roman" w:hAnsi="Arial" w:cs="Arial"/>
          <w:b/>
          <w:sz w:val="18"/>
          <w:szCs w:val="18"/>
        </w:rPr>
        <w:t xml:space="preserve"> Munici</w:t>
      </w:r>
      <w:r>
        <w:rPr>
          <w:rFonts w:ascii="Arial" w:eastAsia="Times New Roman" w:hAnsi="Arial" w:cs="Arial"/>
          <w:b/>
          <w:sz w:val="18"/>
          <w:szCs w:val="18"/>
        </w:rPr>
        <w:t>pal</w:t>
      </w:r>
    </w:p>
    <w:p w:rsidR="00E647EE" w:rsidRPr="000E336A" w:rsidRDefault="00E647EE" w:rsidP="00E647EE">
      <w:pPr>
        <w:ind w:right="71"/>
        <w:jc w:val="center"/>
        <w:rPr>
          <w:rFonts w:ascii="Arial" w:hAnsi="Arial" w:cs="Arial"/>
          <w:b/>
          <w:sz w:val="18"/>
          <w:szCs w:val="18"/>
        </w:rPr>
      </w:pPr>
    </w:p>
    <w:p w:rsidR="00E647EE" w:rsidRPr="000E336A" w:rsidRDefault="00E647EE" w:rsidP="00E647EE">
      <w:pPr>
        <w:ind w:right="71"/>
        <w:jc w:val="center"/>
        <w:rPr>
          <w:rFonts w:ascii="Arial" w:hAnsi="Arial" w:cs="Arial"/>
          <w:b/>
          <w:sz w:val="18"/>
          <w:szCs w:val="18"/>
        </w:rPr>
      </w:pPr>
      <w:r w:rsidRPr="000E336A">
        <w:rPr>
          <w:rFonts w:ascii="Arial" w:hAnsi="Arial" w:cs="Arial"/>
          <w:b/>
          <w:sz w:val="18"/>
          <w:szCs w:val="18"/>
        </w:rPr>
        <w:t>___________________________</w:t>
      </w:r>
      <w:r>
        <w:rPr>
          <w:rFonts w:ascii="Arial" w:hAnsi="Arial" w:cs="Arial"/>
          <w:b/>
          <w:sz w:val="18"/>
          <w:szCs w:val="18"/>
        </w:rPr>
        <w:t>_</w:t>
      </w:r>
      <w:r w:rsidR="00AA22F1">
        <w:rPr>
          <w:rFonts w:ascii="Arial" w:hAnsi="Arial" w:cs="Arial"/>
          <w:b/>
          <w:sz w:val="18"/>
          <w:szCs w:val="18"/>
        </w:rPr>
        <w:t>______________</w:t>
      </w:r>
      <w:r>
        <w:rPr>
          <w:rFonts w:ascii="Arial" w:hAnsi="Arial" w:cs="Arial"/>
          <w:b/>
          <w:sz w:val="18"/>
          <w:szCs w:val="18"/>
        </w:rPr>
        <w:t>______</w:t>
      </w:r>
    </w:p>
    <w:p w:rsidR="00E647EE" w:rsidRDefault="00AA22F1" w:rsidP="00E647EE">
      <w:pPr>
        <w:ind w:right="71"/>
        <w:jc w:val="center"/>
        <w:rPr>
          <w:rFonts w:ascii="Arial" w:hAnsi="Arial" w:cs="Arial"/>
          <w:b/>
          <w:sz w:val="18"/>
          <w:szCs w:val="18"/>
        </w:rPr>
      </w:pPr>
      <w:r>
        <w:rPr>
          <w:rFonts w:ascii="Arial" w:hAnsi="Arial" w:cs="Arial"/>
          <w:b/>
          <w:sz w:val="18"/>
          <w:szCs w:val="18"/>
        </w:rPr>
        <w:t xml:space="preserve">MZS PINTURAS E MANUTENÇÃO LTDA </w:t>
      </w:r>
      <w:r w:rsidR="00E647EE">
        <w:rPr>
          <w:rFonts w:ascii="Arial" w:hAnsi="Arial" w:cs="Arial"/>
          <w:b/>
          <w:sz w:val="18"/>
          <w:szCs w:val="18"/>
        </w:rPr>
        <w:t>– Contratada</w:t>
      </w:r>
    </w:p>
    <w:p w:rsidR="00E647EE" w:rsidRDefault="00AA22F1" w:rsidP="00E647EE">
      <w:pPr>
        <w:ind w:right="71"/>
        <w:jc w:val="center"/>
        <w:rPr>
          <w:rFonts w:ascii="Arial" w:hAnsi="Arial" w:cs="Arial"/>
          <w:b/>
          <w:sz w:val="18"/>
          <w:szCs w:val="18"/>
        </w:rPr>
      </w:pPr>
      <w:r>
        <w:rPr>
          <w:rFonts w:ascii="Arial" w:hAnsi="Arial" w:cs="Arial"/>
          <w:b/>
          <w:sz w:val="18"/>
          <w:szCs w:val="18"/>
        </w:rPr>
        <w:t>ELISEU NASCIMENTO – Procurador</w:t>
      </w:r>
      <w:r w:rsidR="00E647EE">
        <w:rPr>
          <w:rFonts w:ascii="Arial" w:hAnsi="Arial" w:cs="Arial"/>
          <w:b/>
          <w:sz w:val="18"/>
          <w:szCs w:val="18"/>
        </w:rPr>
        <w:t xml:space="preserve"> Legal</w:t>
      </w:r>
    </w:p>
    <w:p w:rsidR="00E647EE" w:rsidRDefault="00E647EE" w:rsidP="00E647EE">
      <w:pPr>
        <w:ind w:right="71"/>
        <w:jc w:val="center"/>
        <w:rPr>
          <w:rFonts w:ascii="Arial" w:hAnsi="Arial" w:cs="Arial"/>
          <w:b/>
          <w:sz w:val="18"/>
          <w:szCs w:val="18"/>
        </w:rPr>
      </w:pPr>
    </w:p>
    <w:p w:rsidR="00E647EE" w:rsidRPr="00A00428" w:rsidRDefault="00E647EE" w:rsidP="00E647EE">
      <w:pPr>
        <w:ind w:right="71"/>
        <w:jc w:val="center"/>
        <w:rPr>
          <w:rFonts w:ascii="Arial" w:hAnsi="Arial" w:cs="Arial"/>
          <w:b/>
          <w:sz w:val="18"/>
          <w:szCs w:val="18"/>
        </w:rPr>
      </w:pPr>
      <w:r w:rsidRPr="00A00428">
        <w:rPr>
          <w:rFonts w:ascii="Arial" w:hAnsi="Arial" w:cs="Arial"/>
          <w:b/>
          <w:sz w:val="18"/>
          <w:szCs w:val="18"/>
        </w:rPr>
        <w:t>________________________</w:t>
      </w:r>
    </w:p>
    <w:p w:rsidR="00AA22F1" w:rsidRDefault="00AA22F1" w:rsidP="00E647EE">
      <w:pPr>
        <w:ind w:right="71"/>
        <w:jc w:val="center"/>
        <w:rPr>
          <w:rFonts w:ascii="Arial" w:hAnsi="Arial" w:cs="Arial"/>
          <w:b/>
          <w:sz w:val="18"/>
          <w:szCs w:val="18"/>
        </w:rPr>
      </w:pPr>
      <w:r>
        <w:rPr>
          <w:rFonts w:ascii="Arial" w:hAnsi="Arial" w:cs="Arial"/>
          <w:b/>
          <w:sz w:val="18"/>
          <w:szCs w:val="18"/>
        </w:rPr>
        <w:t>OCIMAR CARLOS PIOLI</w:t>
      </w:r>
    </w:p>
    <w:p w:rsidR="00E647EE" w:rsidRDefault="00E647EE" w:rsidP="00E647EE">
      <w:pPr>
        <w:ind w:right="71"/>
        <w:jc w:val="center"/>
        <w:rPr>
          <w:rFonts w:ascii="Arial" w:hAnsi="Arial" w:cs="Arial"/>
          <w:b/>
          <w:sz w:val="18"/>
          <w:szCs w:val="18"/>
        </w:rPr>
      </w:pPr>
      <w:r>
        <w:rPr>
          <w:rFonts w:ascii="Arial" w:hAnsi="Arial" w:cs="Arial"/>
          <w:b/>
          <w:sz w:val="18"/>
          <w:szCs w:val="18"/>
        </w:rPr>
        <w:t>OAB/SC</w:t>
      </w:r>
      <w:r w:rsidR="00AA22F1">
        <w:rPr>
          <w:rFonts w:ascii="Arial" w:hAnsi="Arial" w:cs="Arial"/>
          <w:b/>
          <w:sz w:val="18"/>
          <w:szCs w:val="18"/>
        </w:rPr>
        <w:t xml:space="preserve"> 12.255</w:t>
      </w:r>
    </w:p>
    <w:p w:rsidR="00E647EE" w:rsidRPr="00A00428" w:rsidRDefault="00E647EE" w:rsidP="00E647EE">
      <w:pPr>
        <w:ind w:right="71"/>
        <w:jc w:val="center"/>
        <w:rPr>
          <w:rFonts w:ascii="Arial" w:hAnsi="Arial" w:cs="Arial"/>
          <w:b/>
          <w:sz w:val="18"/>
          <w:szCs w:val="18"/>
        </w:rPr>
      </w:pPr>
      <w:r w:rsidRPr="00A00428">
        <w:rPr>
          <w:rFonts w:ascii="Arial" w:hAnsi="Arial" w:cs="Arial"/>
          <w:b/>
          <w:sz w:val="18"/>
          <w:szCs w:val="18"/>
        </w:rPr>
        <w:t>Procuradoria Geral</w:t>
      </w:r>
    </w:p>
    <w:p w:rsidR="00E647EE" w:rsidRDefault="00E647EE" w:rsidP="00E647EE">
      <w:pPr>
        <w:ind w:right="71"/>
        <w:jc w:val="center"/>
        <w:rPr>
          <w:rFonts w:ascii="Arial" w:hAnsi="Arial" w:cs="Arial"/>
          <w:b/>
          <w:sz w:val="18"/>
          <w:szCs w:val="18"/>
        </w:rPr>
      </w:pPr>
    </w:p>
    <w:p w:rsidR="00E647EE" w:rsidRDefault="00E647EE" w:rsidP="00E647EE">
      <w:pPr>
        <w:pStyle w:val="TextosemFormatao"/>
        <w:ind w:right="71"/>
        <w:rPr>
          <w:rFonts w:ascii="Arial" w:eastAsia="Batang" w:hAnsi="Arial" w:cs="Arial"/>
          <w:b/>
          <w:sz w:val="18"/>
          <w:szCs w:val="18"/>
        </w:rPr>
      </w:pPr>
    </w:p>
    <w:p w:rsidR="00E647EE" w:rsidRPr="00AA22F1" w:rsidRDefault="00E647EE" w:rsidP="00E647EE">
      <w:pPr>
        <w:pStyle w:val="TextosemFormatao"/>
        <w:ind w:right="71"/>
        <w:rPr>
          <w:rFonts w:ascii="Arial" w:eastAsia="Batang" w:hAnsi="Arial" w:cs="Arial"/>
          <w:sz w:val="18"/>
          <w:szCs w:val="18"/>
        </w:rPr>
      </w:pPr>
      <w:r w:rsidRPr="00AA22F1">
        <w:rPr>
          <w:rFonts w:ascii="Arial" w:eastAsia="Batang" w:hAnsi="Arial" w:cs="Arial"/>
          <w:sz w:val="18"/>
          <w:szCs w:val="18"/>
        </w:rPr>
        <w:t>Testemunhas:</w:t>
      </w:r>
    </w:p>
    <w:p w:rsidR="00E647EE" w:rsidRPr="00AA22F1" w:rsidRDefault="00E647EE" w:rsidP="00E647EE">
      <w:pPr>
        <w:pStyle w:val="TextosemFormatao"/>
        <w:ind w:right="71"/>
        <w:rPr>
          <w:rFonts w:ascii="Arial" w:eastAsia="Batang" w:hAnsi="Arial" w:cs="Arial"/>
          <w:sz w:val="18"/>
          <w:szCs w:val="18"/>
        </w:rPr>
      </w:pPr>
    </w:p>
    <w:p w:rsidR="00E647EE" w:rsidRPr="00AA22F1" w:rsidRDefault="00E647EE" w:rsidP="00E647EE">
      <w:pPr>
        <w:pStyle w:val="TextosemFormatao"/>
        <w:ind w:right="71"/>
        <w:rPr>
          <w:rFonts w:ascii="Arial" w:eastAsia="Batang" w:hAnsi="Arial" w:cs="Arial"/>
          <w:sz w:val="18"/>
          <w:szCs w:val="18"/>
        </w:rPr>
      </w:pPr>
      <w:r w:rsidRPr="00AA22F1">
        <w:rPr>
          <w:rFonts w:ascii="Arial" w:eastAsia="Batang" w:hAnsi="Arial" w:cs="Arial"/>
          <w:sz w:val="18"/>
          <w:szCs w:val="18"/>
        </w:rPr>
        <w:t xml:space="preserve">1ª______________________    </w:t>
      </w:r>
      <w:r w:rsidR="00AA22F1" w:rsidRPr="00AA22F1">
        <w:rPr>
          <w:rFonts w:ascii="Arial" w:eastAsia="Batang" w:hAnsi="Arial" w:cs="Arial"/>
          <w:sz w:val="18"/>
          <w:szCs w:val="18"/>
        </w:rPr>
        <w:t xml:space="preserve">         2ª___________________</w:t>
      </w:r>
    </w:p>
    <w:p w:rsidR="00E647EE" w:rsidRPr="00AA22F1" w:rsidRDefault="00AA22F1" w:rsidP="00E647EE">
      <w:pPr>
        <w:pStyle w:val="TextosemFormatao"/>
        <w:ind w:right="71"/>
        <w:rPr>
          <w:rFonts w:ascii="Arial" w:hAnsi="Arial" w:cs="Arial"/>
          <w:sz w:val="18"/>
          <w:szCs w:val="18"/>
        </w:rPr>
      </w:pPr>
      <w:r w:rsidRPr="00AA22F1">
        <w:rPr>
          <w:rFonts w:ascii="Arial" w:eastAsia="Batang" w:hAnsi="Arial" w:cs="Arial"/>
          <w:sz w:val="18"/>
          <w:szCs w:val="18"/>
        </w:rPr>
        <w:t xml:space="preserve">    EDUARDO MIGUEL ZÍLIO</w:t>
      </w:r>
      <w:r w:rsidR="00E647EE" w:rsidRPr="00AA22F1">
        <w:rPr>
          <w:rFonts w:ascii="Arial" w:eastAsia="Batang" w:hAnsi="Arial" w:cs="Arial"/>
          <w:sz w:val="18"/>
          <w:szCs w:val="18"/>
        </w:rPr>
        <w:t xml:space="preserve">    </w:t>
      </w:r>
      <w:r w:rsidRPr="00AA22F1">
        <w:rPr>
          <w:rFonts w:ascii="Arial" w:eastAsia="Batang" w:hAnsi="Arial" w:cs="Arial"/>
          <w:sz w:val="18"/>
          <w:szCs w:val="18"/>
        </w:rPr>
        <w:t xml:space="preserve">             CLAIR ARCONTI </w:t>
      </w:r>
    </w:p>
    <w:p w:rsidR="00E647EE" w:rsidRPr="00AA22F1" w:rsidRDefault="00E647EE" w:rsidP="00E647EE">
      <w:pPr>
        <w:jc w:val="both"/>
        <w:rPr>
          <w:rFonts w:ascii="Arial" w:hAnsi="Arial" w:cs="Arial"/>
          <w:sz w:val="18"/>
          <w:szCs w:val="18"/>
        </w:rPr>
      </w:pPr>
      <w:r w:rsidRPr="00AA22F1">
        <w:rPr>
          <w:rFonts w:ascii="Arial" w:hAnsi="Arial" w:cs="Arial"/>
          <w:sz w:val="18"/>
          <w:szCs w:val="18"/>
        </w:rPr>
        <w:t xml:space="preserve">    CPF:</w:t>
      </w:r>
      <w:r w:rsidR="00AA22F1" w:rsidRPr="00AA22F1">
        <w:rPr>
          <w:rFonts w:ascii="Arial" w:hAnsi="Arial" w:cs="Arial"/>
          <w:sz w:val="18"/>
          <w:szCs w:val="18"/>
        </w:rPr>
        <w:t xml:space="preserve"> 034.186.199-59</w:t>
      </w:r>
      <w:r w:rsidRPr="00AA22F1">
        <w:rPr>
          <w:rFonts w:ascii="Arial" w:hAnsi="Arial" w:cs="Arial"/>
          <w:sz w:val="18"/>
          <w:szCs w:val="18"/>
        </w:rPr>
        <w:t xml:space="preserve">                          CPF:</w:t>
      </w:r>
      <w:r w:rsidR="00AA22F1" w:rsidRPr="00AA22F1">
        <w:rPr>
          <w:rFonts w:ascii="Arial" w:hAnsi="Arial" w:cs="Arial"/>
          <w:sz w:val="18"/>
          <w:szCs w:val="18"/>
        </w:rPr>
        <w:t xml:space="preserve"> 460.713.429-53</w:t>
      </w:r>
    </w:p>
    <w:sectPr w:rsidR="00E647EE" w:rsidRPr="00AA22F1" w:rsidSect="008333F3">
      <w:footerReference w:type="even" r:id="rId5"/>
      <w:footerReference w:type="default" r:id="rId6"/>
      <w:pgSz w:w="11906" w:h="16838"/>
      <w:pgMar w:top="1560" w:right="1701" w:bottom="16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6" w:rsidRDefault="00AA22F1"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D7F06" w:rsidRDefault="00AA22F1"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F06" w:rsidRDefault="00AA22F1" w:rsidP="006D008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BD7F06" w:rsidRDefault="00AA22F1" w:rsidP="006D0081">
    <w:pPr>
      <w:pStyle w:val="Rodap"/>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6668E"/>
    <w:multiLevelType w:val="hybridMultilevel"/>
    <w:tmpl w:val="C8367CD8"/>
    <w:lvl w:ilvl="0" w:tplc="1ACE9C20">
      <w:start w:val="1"/>
      <w:numFmt w:val="lowerLetter"/>
      <w:lvlText w:val="%1)"/>
      <w:lvlJc w:val="left"/>
      <w:pPr>
        <w:ind w:left="1080" w:hanging="360"/>
      </w:pPr>
      <w:rPr>
        <w:rFonts w:hint="default"/>
        <w:b/>
      </w:rPr>
    </w:lvl>
    <w:lvl w:ilvl="1" w:tplc="FEBE7F8C">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4259063C"/>
    <w:multiLevelType w:val="multilevel"/>
    <w:tmpl w:val="DE90F82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47EE"/>
    <w:rsid w:val="00AA22F1"/>
    <w:rsid w:val="00E22F75"/>
    <w:rsid w:val="00E647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7EE"/>
    <w:pPr>
      <w:spacing w:after="0" w:line="240" w:lineRule="auto"/>
    </w:pPr>
    <w:rPr>
      <w:rFonts w:ascii="Times New Roman" w:eastAsia="Batang" w:hAnsi="Times New Roman" w:cs="Times New Roman"/>
      <w:sz w:val="24"/>
      <w:szCs w:val="24"/>
      <w:lang w:eastAsia="pt-BR"/>
    </w:rPr>
  </w:style>
  <w:style w:type="paragraph" w:styleId="Ttulo1">
    <w:name w:val="heading 1"/>
    <w:basedOn w:val="Normal"/>
    <w:next w:val="Normal"/>
    <w:link w:val="Ttulo1Char"/>
    <w:uiPriority w:val="9"/>
    <w:qFormat/>
    <w:rsid w:val="00E647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E647EE"/>
    <w:pPr>
      <w:keepNext/>
      <w:jc w:val="center"/>
      <w:outlineLvl w:val="2"/>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647EE"/>
    <w:rPr>
      <w:rFonts w:ascii="Verdana" w:eastAsia="Batang" w:hAnsi="Verdana" w:cs="Times New Roman"/>
      <w:b/>
      <w:sz w:val="24"/>
      <w:szCs w:val="20"/>
      <w:lang w:eastAsia="pt-BR"/>
    </w:rPr>
  </w:style>
  <w:style w:type="paragraph" w:styleId="Rodap">
    <w:name w:val="footer"/>
    <w:basedOn w:val="Normal"/>
    <w:link w:val="RodapChar"/>
    <w:rsid w:val="00E647EE"/>
    <w:pPr>
      <w:tabs>
        <w:tab w:val="center" w:pos="4419"/>
        <w:tab w:val="right" w:pos="8838"/>
      </w:tabs>
    </w:pPr>
    <w:rPr>
      <w:sz w:val="20"/>
      <w:szCs w:val="20"/>
    </w:rPr>
  </w:style>
  <w:style w:type="character" w:customStyle="1" w:styleId="RodapChar">
    <w:name w:val="Rodapé Char"/>
    <w:basedOn w:val="Fontepargpadro"/>
    <w:link w:val="Rodap"/>
    <w:rsid w:val="00E647EE"/>
    <w:rPr>
      <w:rFonts w:ascii="Times New Roman" w:eastAsia="Batang" w:hAnsi="Times New Roman" w:cs="Times New Roman"/>
      <w:sz w:val="20"/>
      <w:szCs w:val="20"/>
      <w:lang w:eastAsia="pt-BR"/>
    </w:rPr>
  </w:style>
  <w:style w:type="paragraph" w:styleId="Corpodetexto">
    <w:name w:val="Body Text"/>
    <w:basedOn w:val="Normal"/>
    <w:link w:val="CorpodetextoChar"/>
    <w:rsid w:val="00E647EE"/>
    <w:pPr>
      <w:jc w:val="both"/>
    </w:pPr>
    <w:rPr>
      <w:b/>
      <w:szCs w:val="20"/>
    </w:rPr>
  </w:style>
  <w:style w:type="character" w:customStyle="1" w:styleId="CorpodetextoChar">
    <w:name w:val="Corpo de texto Char"/>
    <w:basedOn w:val="Fontepargpadro"/>
    <w:link w:val="Corpodetexto"/>
    <w:rsid w:val="00E647EE"/>
    <w:rPr>
      <w:rFonts w:ascii="Times New Roman" w:eastAsia="Batang" w:hAnsi="Times New Roman" w:cs="Times New Roman"/>
      <w:b/>
      <w:sz w:val="24"/>
      <w:szCs w:val="20"/>
      <w:lang w:eastAsia="pt-BR"/>
    </w:rPr>
  </w:style>
  <w:style w:type="character" w:styleId="Nmerodepgina">
    <w:name w:val="page number"/>
    <w:basedOn w:val="Fontepargpadro"/>
    <w:rsid w:val="00E647EE"/>
  </w:style>
  <w:style w:type="paragraph" w:styleId="PargrafodaLista">
    <w:name w:val="List Paragraph"/>
    <w:basedOn w:val="Normal"/>
    <w:uiPriority w:val="1"/>
    <w:qFormat/>
    <w:rsid w:val="00E647EE"/>
    <w:pPr>
      <w:widowControl w:val="0"/>
      <w:suppressAutoHyphens/>
      <w:ind w:left="708"/>
    </w:pPr>
    <w:rPr>
      <w:rFonts w:eastAsia="SimSun" w:cs="Mangal"/>
      <w:kern w:val="1"/>
      <w:szCs w:val="21"/>
      <w:lang w:eastAsia="hi-IN" w:bidi="hi-IN"/>
    </w:rPr>
  </w:style>
  <w:style w:type="paragraph" w:styleId="TextosemFormatao">
    <w:name w:val="Plain Text"/>
    <w:basedOn w:val="Normal"/>
    <w:link w:val="TextosemFormataoChar"/>
    <w:rsid w:val="00E647EE"/>
    <w:rPr>
      <w:rFonts w:ascii="Courier New" w:eastAsia="Times New Roman" w:hAnsi="Courier New"/>
      <w:sz w:val="20"/>
    </w:rPr>
  </w:style>
  <w:style w:type="character" w:customStyle="1" w:styleId="TextosemFormataoChar">
    <w:name w:val="Texto sem Formatação Char"/>
    <w:basedOn w:val="Fontepargpadro"/>
    <w:link w:val="TextosemFormatao"/>
    <w:rsid w:val="00E647EE"/>
    <w:rPr>
      <w:rFonts w:ascii="Courier New" w:eastAsia="Times New Roman" w:hAnsi="Courier New" w:cs="Times New Roman"/>
      <w:sz w:val="20"/>
      <w:szCs w:val="24"/>
      <w:lang w:eastAsia="pt-BR"/>
    </w:rPr>
  </w:style>
  <w:style w:type="paragraph" w:styleId="SemEspaamento">
    <w:name w:val="No Spacing"/>
    <w:qFormat/>
    <w:rsid w:val="00E647EE"/>
    <w:pPr>
      <w:spacing w:after="0" w:line="240" w:lineRule="auto"/>
    </w:pPr>
    <w:rPr>
      <w:rFonts w:ascii="Times New Roman" w:eastAsia="Times New Roman" w:hAnsi="Times New Roman" w:cs="Times New Roman"/>
      <w:sz w:val="24"/>
      <w:szCs w:val="24"/>
      <w:lang w:eastAsia="pt-BR"/>
    </w:rPr>
  </w:style>
  <w:style w:type="character" w:styleId="Forte">
    <w:name w:val="Strong"/>
    <w:basedOn w:val="Fontepargpadro"/>
    <w:qFormat/>
    <w:rsid w:val="00E647EE"/>
    <w:rPr>
      <w:b/>
      <w:bCs/>
    </w:rPr>
  </w:style>
  <w:style w:type="paragraph" w:customStyle="1" w:styleId="Nivel01">
    <w:name w:val="Nivel 01"/>
    <w:basedOn w:val="Ttulo1"/>
    <w:next w:val="Normal"/>
    <w:link w:val="Nivel01Char"/>
    <w:qFormat/>
    <w:rsid w:val="00E647EE"/>
    <w:pPr>
      <w:numPr>
        <w:numId w:val="2"/>
      </w:numPr>
      <w:tabs>
        <w:tab w:val="left" w:pos="567"/>
      </w:tabs>
      <w:spacing w:before="240"/>
      <w:jc w:val="both"/>
    </w:pPr>
    <w:rPr>
      <w:rFonts w:ascii="Ecofont_Spranq_eco_Sans" w:hAnsi="Ecofont_Spranq_eco_Sans" w:cs="Times New Roman"/>
      <w:color w:val="000000"/>
      <w:sz w:val="20"/>
      <w:szCs w:val="20"/>
    </w:rPr>
  </w:style>
  <w:style w:type="character" w:customStyle="1" w:styleId="Nivel01Char">
    <w:name w:val="Nivel 01 Char"/>
    <w:basedOn w:val="Fontepargpadro"/>
    <w:link w:val="Nivel01"/>
    <w:rsid w:val="00E647EE"/>
    <w:rPr>
      <w:rFonts w:ascii="Ecofont_Spranq_eco_Sans" w:eastAsiaTheme="majorEastAsia" w:hAnsi="Ecofont_Spranq_eco_Sans" w:cs="Times New Roman"/>
      <w:b/>
      <w:bCs/>
      <w:color w:val="000000"/>
      <w:sz w:val="20"/>
      <w:szCs w:val="20"/>
      <w:lang w:eastAsia="pt-BR"/>
    </w:rPr>
  </w:style>
  <w:style w:type="character" w:customStyle="1" w:styleId="Ttulo1Char">
    <w:name w:val="Título 1 Char"/>
    <w:basedOn w:val="Fontepargpadro"/>
    <w:link w:val="Ttulo1"/>
    <w:uiPriority w:val="9"/>
    <w:rsid w:val="00E647EE"/>
    <w:rPr>
      <w:rFonts w:asciiTheme="majorHAnsi" w:eastAsiaTheme="majorEastAsia" w:hAnsiTheme="majorHAnsi" w:cstheme="majorBidi"/>
      <w:b/>
      <w:bCs/>
      <w:color w:val="365F91" w:themeColor="accent1" w:themeShade="BF"/>
      <w:sz w:val="28"/>
      <w:szCs w:val="28"/>
      <w:lang w:eastAsia="pt-BR"/>
    </w:rPr>
  </w:style>
  <w:style w:type="table" w:styleId="Tabelacomgrade">
    <w:name w:val="Table Grid"/>
    <w:basedOn w:val="Tabelanormal"/>
    <w:uiPriority w:val="59"/>
    <w:rsid w:val="00E647EE"/>
    <w:pPr>
      <w:spacing w:after="0" w:line="240" w:lineRule="auto"/>
    </w:pPr>
    <w:rPr>
      <w:rFonts w:ascii="Times New Roman" w:eastAsia="Batang"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2525</Words>
  <Characters>13638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Andrade</dc:creator>
  <cp:lastModifiedBy>Alice Andrade</cp:lastModifiedBy>
  <cp:revision>1</cp:revision>
  <dcterms:created xsi:type="dcterms:W3CDTF">2020-12-14T12:30:00Z</dcterms:created>
  <dcterms:modified xsi:type="dcterms:W3CDTF">2020-12-14T12:48:00Z</dcterms:modified>
</cp:coreProperties>
</file>