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2504C" w14:textId="77777777" w:rsidR="004B4325" w:rsidRDefault="00993A8C">
      <w:pPr>
        <w:tabs>
          <w:tab w:val="left" w:pos="9496"/>
        </w:tabs>
        <w:spacing w:before="120" w:after="120" w:line="276" w:lineRule="auto"/>
        <w:jc w:val="both"/>
        <w:rPr>
          <w:rFonts w:ascii="Arial Narrow" w:eastAsia="Arial Narrow" w:hAnsi="Arial Narrow" w:cs="Arial Narrow"/>
          <w:b/>
          <w:bCs/>
          <w:smallCaps/>
          <w:color w:val="000000"/>
        </w:rPr>
      </w:pPr>
      <w:r>
        <w:rPr>
          <w:rFonts w:ascii="Arial Narrow" w:eastAsia="Arial Narrow" w:hAnsi="Arial Narrow" w:cs="Arial Narrow"/>
          <w:b/>
          <w:bCs/>
          <w:smallCaps/>
          <w:color w:val="000000"/>
        </w:rPr>
        <w:t xml:space="preserve">ESTUDO TÉCNICO PRELIMINAR </w:t>
      </w:r>
    </w:p>
    <w:p w14:paraId="091F5A0A" w14:textId="77777777" w:rsidR="004B4325" w:rsidRDefault="004B4325">
      <w:pPr>
        <w:tabs>
          <w:tab w:val="left" w:pos="7267"/>
        </w:tabs>
        <w:spacing w:before="120" w:after="120" w:line="276" w:lineRule="auto"/>
        <w:jc w:val="both"/>
        <w:rPr>
          <w:rFonts w:ascii="Arial Narrow" w:eastAsia="Arial Narrow" w:hAnsi="Arial Narrow" w:cs="Arial Narrow"/>
          <w:color w:val="A6A6A6"/>
        </w:rPr>
      </w:pPr>
    </w:p>
    <w:tbl>
      <w:tblPr>
        <w:tblStyle w:val="a"/>
        <w:tblW w:w="9555" w:type="dxa"/>
        <w:tblInd w:w="-176" w:type="dxa"/>
        <w:tblLayout w:type="fixed"/>
        <w:tblLook w:val="0400" w:firstRow="0" w:lastRow="0" w:firstColumn="0" w:lastColumn="0" w:noHBand="0" w:noVBand="1"/>
      </w:tblPr>
      <w:tblGrid>
        <w:gridCol w:w="9555"/>
      </w:tblGrid>
      <w:tr w:rsidR="004B4325" w14:paraId="019BA0AC" w14:textId="77777777">
        <w:tc>
          <w:tcPr>
            <w:tcW w:w="9555" w:type="dxa"/>
            <w:shd w:val="clear" w:color="auto" w:fill="3ACDB4"/>
          </w:tcPr>
          <w:p w14:paraId="12CDF0CD"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1. Informações Básicas</w:t>
            </w:r>
          </w:p>
        </w:tc>
      </w:tr>
    </w:tbl>
    <w:p w14:paraId="4A6FA2CD" w14:textId="77777777" w:rsidR="004B4325" w:rsidRDefault="00993A8C">
      <w:pPr>
        <w:spacing w:before="120" w:after="120" w:line="276" w:lineRule="auto"/>
        <w:jc w:val="both"/>
        <w:rPr>
          <w:rFonts w:ascii="Arial Narrow" w:eastAsia="Arial Narrow" w:hAnsi="Arial Narrow" w:cs="Arial Narrow"/>
          <w:color w:val="00B050"/>
        </w:rPr>
      </w:pPr>
      <w:r>
        <w:rPr>
          <w:rFonts w:ascii="Arial Narrow" w:eastAsia="Arial Narrow" w:hAnsi="Arial Narrow" w:cs="Arial Narrow"/>
          <w:b/>
          <w:bCs/>
        </w:rPr>
        <w:t>Entidade Contratante:</w:t>
      </w:r>
      <w:r>
        <w:rPr>
          <w:rFonts w:ascii="Arial Narrow" w:eastAsia="Arial Narrow" w:hAnsi="Arial Narrow" w:cs="Arial Narrow"/>
        </w:rPr>
        <w:t xml:space="preserve"> </w:t>
      </w:r>
      <w:r>
        <w:rPr>
          <w:rFonts w:ascii="Arial Narrow" w:eastAsia="Arial Narrow" w:hAnsi="Arial Narrow" w:cs="Arial Narrow"/>
          <w:color w:val="000000"/>
        </w:rPr>
        <w:t>Município de Macieira - SC</w:t>
      </w:r>
    </w:p>
    <w:p w14:paraId="37C574C8" w14:textId="77777777" w:rsidR="004B4325" w:rsidRDefault="00993A8C">
      <w:pPr>
        <w:spacing w:before="120" w:after="120" w:line="276" w:lineRule="auto"/>
        <w:jc w:val="both"/>
        <w:rPr>
          <w:rFonts w:ascii="Arial Narrow" w:eastAsia="Arial Narrow" w:hAnsi="Arial Narrow" w:cs="Arial Narrow"/>
          <w:color w:val="00B050"/>
        </w:rPr>
      </w:pPr>
      <w:r>
        <w:rPr>
          <w:rFonts w:ascii="Arial Narrow" w:eastAsia="Arial Narrow" w:hAnsi="Arial Narrow" w:cs="Arial Narrow"/>
          <w:b/>
          <w:bCs/>
        </w:rPr>
        <w:t>Setor requisitante:</w:t>
      </w:r>
      <w:r>
        <w:rPr>
          <w:rFonts w:ascii="Arial Narrow" w:eastAsia="Arial Narrow" w:hAnsi="Arial Narrow" w:cs="Arial Narrow"/>
        </w:rPr>
        <w:t xml:space="preserve"> </w:t>
      </w:r>
      <w:r>
        <w:rPr>
          <w:rFonts w:ascii="Arial Narrow" w:eastAsia="Arial Narrow" w:hAnsi="Arial Narrow" w:cs="Arial Narrow"/>
          <w:color w:val="000000"/>
        </w:rPr>
        <w:t>Secretaria de Infraestrutura, Obras e Urbanismo</w:t>
      </w:r>
    </w:p>
    <w:p w14:paraId="2D1DE796" w14:textId="77777777" w:rsidR="004B4325" w:rsidRDefault="00993A8C">
      <w:pPr>
        <w:spacing w:before="120" w:after="120" w:line="276" w:lineRule="auto"/>
        <w:jc w:val="both"/>
        <w:rPr>
          <w:rFonts w:ascii="Arial Narrow" w:eastAsia="Arial Narrow" w:hAnsi="Arial Narrow" w:cs="Arial Narrow"/>
        </w:rPr>
      </w:pPr>
      <w:r>
        <w:rPr>
          <w:rFonts w:ascii="Arial Narrow" w:eastAsia="Arial Narrow" w:hAnsi="Arial Narrow" w:cs="Arial Narrow"/>
          <w:b/>
          <w:bCs/>
        </w:rPr>
        <w:t xml:space="preserve">Tipo de contratação: </w:t>
      </w:r>
      <w:r>
        <w:rPr>
          <w:rFonts w:ascii="Arial Narrow" w:eastAsia="Arial Narrow" w:hAnsi="Arial Narrow" w:cs="Arial Narrow"/>
        </w:rPr>
        <w:t>Aquisição de bens e produtos</w:t>
      </w:r>
    </w:p>
    <w:p w14:paraId="6F4A318B" w14:textId="77777777" w:rsidR="004B4325" w:rsidRDefault="004B4325">
      <w:pPr>
        <w:jc w:val="both"/>
        <w:rPr>
          <w:rFonts w:ascii="Arial Narrow" w:eastAsia="Arial Narrow" w:hAnsi="Arial Narrow" w:cs="Arial Narrow"/>
        </w:rPr>
      </w:pPr>
    </w:p>
    <w:tbl>
      <w:tblPr>
        <w:tblStyle w:val="a0"/>
        <w:tblW w:w="9555" w:type="dxa"/>
        <w:tblInd w:w="-176" w:type="dxa"/>
        <w:tblLayout w:type="fixed"/>
        <w:tblLook w:val="0400" w:firstRow="0" w:lastRow="0" w:firstColumn="0" w:lastColumn="0" w:noHBand="0" w:noVBand="1"/>
      </w:tblPr>
      <w:tblGrid>
        <w:gridCol w:w="9555"/>
      </w:tblGrid>
      <w:tr w:rsidR="004B4325" w14:paraId="2EB0EBE2" w14:textId="77777777">
        <w:tc>
          <w:tcPr>
            <w:tcW w:w="9555" w:type="dxa"/>
            <w:shd w:val="clear" w:color="auto" w:fill="3ACDB4"/>
          </w:tcPr>
          <w:p w14:paraId="0C5B895A"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2. Descrição de necessidade</w:t>
            </w:r>
          </w:p>
        </w:tc>
      </w:tr>
    </w:tbl>
    <w:p w14:paraId="5455FAB1" w14:textId="77777777" w:rsidR="004B4325" w:rsidRDefault="004B4325">
      <w:pPr>
        <w:jc w:val="both"/>
        <w:rPr>
          <w:rFonts w:ascii="Arial Narrow" w:eastAsia="Arial Narrow" w:hAnsi="Arial Narrow" w:cs="Arial Narrow"/>
        </w:rPr>
      </w:pPr>
    </w:p>
    <w:p w14:paraId="017F3DFC" w14:textId="77777777" w:rsidR="00BF424A" w:rsidRDefault="00BF424A" w:rsidP="00BF424A">
      <w:pPr>
        <w:jc w:val="both"/>
        <w:rPr>
          <w:rFonts w:ascii="Arial Narrow" w:eastAsia="Arial Narrow" w:hAnsi="Arial Narrow" w:cs="Arial Narrow"/>
        </w:rPr>
      </w:pPr>
    </w:p>
    <w:p w14:paraId="09798C52" w14:textId="77777777" w:rsidR="00324439" w:rsidRDefault="00324439" w:rsidP="00324439">
      <w:pPr>
        <w:tabs>
          <w:tab w:val="left" w:pos="1167"/>
          <w:tab w:val="left" w:pos="1422"/>
          <w:tab w:val="left" w:pos="1677"/>
          <w:tab w:val="left" w:pos="1992"/>
          <w:tab w:val="left" w:pos="2247"/>
          <w:tab w:val="left" w:pos="7363"/>
        </w:tabs>
        <w:spacing w:before="120" w:after="120" w:line="276" w:lineRule="auto"/>
        <w:rPr>
          <w:rFonts w:ascii="Arial Narrow" w:eastAsia="Arial Narrow" w:hAnsi="Arial Narrow" w:cs="Arial Narrow"/>
        </w:rPr>
      </w:pPr>
      <w:r>
        <w:rPr>
          <w:rFonts w:ascii="Arial Narrow" w:eastAsia="Arial Narrow" w:hAnsi="Arial Narrow" w:cs="Arial Narrow"/>
        </w:rPr>
        <w:t>CONSIDERANDO, que município de Macieira tem extensa malha viária composta por chão batido (sem pavimentação), qual necessita constante manutenção;</w:t>
      </w:r>
    </w:p>
    <w:p w14:paraId="1708D9DE" w14:textId="77777777" w:rsidR="00324439" w:rsidRDefault="00324439" w:rsidP="00324439">
      <w:pPr>
        <w:tabs>
          <w:tab w:val="left" w:pos="1167"/>
          <w:tab w:val="left" w:pos="1422"/>
          <w:tab w:val="left" w:pos="1677"/>
          <w:tab w:val="left" w:pos="1992"/>
          <w:tab w:val="left" w:pos="2247"/>
          <w:tab w:val="left" w:pos="7363"/>
        </w:tabs>
        <w:spacing w:before="120" w:after="120" w:line="276" w:lineRule="auto"/>
        <w:rPr>
          <w:rFonts w:ascii="Arial Narrow" w:eastAsia="Arial Narrow" w:hAnsi="Arial Narrow" w:cs="Arial Narrow"/>
        </w:rPr>
      </w:pPr>
      <w:r>
        <w:rPr>
          <w:rFonts w:ascii="Arial Narrow" w:eastAsia="Arial Narrow" w:hAnsi="Arial Narrow" w:cs="Arial Narrow"/>
        </w:rPr>
        <w:t>CONSIDERANDO, que as estradas municipais são utilizadas para o escoamento da produção agrícola e pecuárias, sendo a principal fonte de economia do Município;</w:t>
      </w:r>
    </w:p>
    <w:p w14:paraId="499AE1D7" w14:textId="77777777" w:rsidR="00324439" w:rsidRDefault="00324439" w:rsidP="00324439">
      <w:pPr>
        <w:tabs>
          <w:tab w:val="left" w:pos="1167"/>
          <w:tab w:val="left" w:pos="1422"/>
          <w:tab w:val="left" w:pos="1677"/>
          <w:tab w:val="left" w:pos="1992"/>
          <w:tab w:val="left" w:pos="2247"/>
          <w:tab w:val="left" w:pos="7363"/>
        </w:tabs>
        <w:spacing w:before="120" w:after="120" w:line="276" w:lineRule="auto"/>
        <w:rPr>
          <w:rFonts w:ascii="Arial Narrow" w:eastAsia="Arial Narrow" w:hAnsi="Arial Narrow" w:cs="Arial Narrow"/>
        </w:rPr>
      </w:pPr>
      <w:r>
        <w:rPr>
          <w:rFonts w:ascii="Arial Narrow" w:eastAsia="Arial Narrow" w:hAnsi="Arial Narrow" w:cs="Arial Narrow"/>
        </w:rPr>
        <w:t>CONSIDERANDO, que as estradas são utilizadas ainda para o transporte escolar dos alunos da rede municipal e estadual de ensino, bem como transporte de pacientes e outras pessoas;</w:t>
      </w:r>
    </w:p>
    <w:p w14:paraId="55D6E28A" w14:textId="77777777" w:rsidR="00324439" w:rsidRDefault="00324439" w:rsidP="00324439">
      <w:pPr>
        <w:tabs>
          <w:tab w:val="left" w:pos="1167"/>
          <w:tab w:val="left" w:pos="1422"/>
          <w:tab w:val="left" w:pos="1677"/>
          <w:tab w:val="left" w:pos="1992"/>
          <w:tab w:val="left" w:pos="2247"/>
          <w:tab w:val="left" w:pos="7363"/>
        </w:tabs>
        <w:spacing w:before="120" w:after="120" w:line="276" w:lineRule="auto"/>
        <w:rPr>
          <w:rFonts w:ascii="Arial Narrow" w:eastAsia="Arial Narrow" w:hAnsi="Arial Narrow" w:cs="Arial Narrow"/>
        </w:rPr>
      </w:pPr>
      <w:r>
        <w:rPr>
          <w:rFonts w:ascii="Arial Narrow" w:eastAsia="Arial Narrow" w:hAnsi="Arial Narrow" w:cs="Arial Narrow"/>
        </w:rPr>
        <w:t>CONSIDERANDO, que é dever do executivo municipal manter e assegurar garantias fundamentais de seus munícipes e de todos de ir e vir, nas estradas municipais;</w:t>
      </w:r>
    </w:p>
    <w:p w14:paraId="2FBD99CE" w14:textId="77777777" w:rsidR="00BF424A" w:rsidRDefault="00324439" w:rsidP="00324439">
      <w:pPr>
        <w:tabs>
          <w:tab w:val="left" w:pos="1167"/>
          <w:tab w:val="left" w:pos="1422"/>
          <w:tab w:val="left" w:pos="1677"/>
          <w:tab w:val="left" w:pos="1992"/>
          <w:tab w:val="left" w:pos="2247"/>
          <w:tab w:val="left" w:pos="7363"/>
        </w:tabs>
        <w:spacing w:before="120" w:after="120" w:line="276" w:lineRule="auto"/>
        <w:rPr>
          <w:rFonts w:ascii="Arial Narrow" w:eastAsia="Arial Narrow" w:hAnsi="Arial Narrow" w:cs="Arial Narrow"/>
        </w:rPr>
      </w:pPr>
      <w:r>
        <w:rPr>
          <w:rFonts w:ascii="Arial Narrow" w:eastAsia="Arial Narrow" w:hAnsi="Arial Narrow" w:cs="Arial Narrow"/>
        </w:rPr>
        <w:t>CONSIDERANDO, que as estradas necessitam de constantes manutenções decorrentes das chuvas e das secas, bem como do desgaste da própria utilização.</w:t>
      </w:r>
    </w:p>
    <w:p w14:paraId="17C24D3A" w14:textId="77777777" w:rsidR="00BF424A" w:rsidRDefault="00BF424A" w:rsidP="00BF424A">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r>
        <w:rPr>
          <w:rFonts w:ascii="Arial Narrow" w:eastAsia="Arial Narrow" w:hAnsi="Arial Narrow" w:cs="Arial Narrow"/>
        </w:rPr>
        <w:t>2.1 Tendo as considerações acima fica mais que justificado a necessidade de se mante</w:t>
      </w:r>
      <w:r w:rsidR="00324439">
        <w:rPr>
          <w:rFonts w:ascii="Arial Narrow" w:eastAsia="Arial Narrow" w:hAnsi="Arial Narrow" w:cs="Arial Narrow"/>
        </w:rPr>
        <w:t>r a malha rodoviárias municipal em constante manutenções, necessitando de maquinário e materiais de insumos</w:t>
      </w:r>
      <w:r>
        <w:rPr>
          <w:rFonts w:ascii="Arial Narrow" w:eastAsia="Arial Narrow" w:hAnsi="Arial Narrow" w:cs="Arial Narrow"/>
        </w:rPr>
        <w:t>.</w:t>
      </w:r>
    </w:p>
    <w:p w14:paraId="1419784C" w14:textId="77777777" w:rsidR="004B4325" w:rsidRDefault="004B4325">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p>
    <w:tbl>
      <w:tblPr>
        <w:tblStyle w:val="a1"/>
        <w:tblW w:w="9555" w:type="dxa"/>
        <w:tblInd w:w="-176" w:type="dxa"/>
        <w:tblLayout w:type="fixed"/>
        <w:tblLook w:val="0400" w:firstRow="0" w:lastRow="0" w:firstColumn="0" w:lastColumn="0" w:noHBand="0" w:noVBand="1"/>
      </w:tblPr>
      <w:tblGrid>
        <w:gridCol w:w="9555"/>
      </w:tblGrid>
      <w:tr w:rsidR="004B4325" w14:paraId="277506C4" w14:textId="77777777">
        <w:tc>
          <w:tcPr>
            <w:tcW w:w="9555" w:type="dxa"/>
            <w:shd w:val="clear" w:color="auto" w:fill="3ACDB4"/>
          </w:tcPr>
          <w:p w14:paraId="3028C75D"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3. Requisitos da contratação</w:t>
            </w:r>
          </w:p>
        </w:tc>
      </w:tr>
    </w:tbl>
    <w:p w14:paraId="4F9147B9" w14:textId="77777777" w:rsidR="004B4325" w:rsidRDefault="004B4325">
      <w:pPr>
        <w:jc w:val="both"/>
        <w:rPr>
          <w:rFonts w:ascii="Arial Narrow" w:eastAsia="Arial Narrow" w:hAnsi="Arial Narrow" w:cs="Arial Narrow"/>
        </w:rPr>
      </w:pPr>
    </w:p>
    <w:p w14:paraId="137958BB" w14:textId="77777777" w:rsidR="00BF424A" w:rsidRDefault="00993A8C">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r>
        <w:rPr>
          <w:rFonts w:ascii="Arial Narrow" w:eastAsia="Arial Narrow" w:hAnsi="Arial Narrow" w:cs="Arial Narrow"/>
        </w:rPr>
        <w:t>Diante do cenário apresentado, conclui-se que a solução mais adequada para atender ao interesse público consiste na aquisição de tubos de concreto e pedra britada, de forma parcelada</w:t>
      </w:r>
      <w:r w:rsidR="00BF424A">
        <w:rPr>
          <w:rFonts w:ascii="Arial Narrow" w:eastAsia="Arial Narrow" w:hAnsi="Arial Narrow" w:cs="Arial Narrow"/>
        </w:rPr>
        <w:t>, tendo em vista que o município não tem equipamento</w:t>
      </w:r>
      <w:r w:rsidR="00324439">
        <w:rPr>
          <w:rFonts w:ascii="Arial Narrow" w:eastAsia="Arial Narrow" w:hAnsi="Arial Narrow" w:cs="Arial Narrow"/>
        </w:rPr>
        <w:t xml:space="preserve">, nem </w:t>
      </w:r>
      <w:r w:rsidR="00BF424A">
        <w:rPr>
          <w:rFonts w:ascii="Arial Narrow" w:eastAsia="Arial Narrow" w:hAnsi="Arial Narrow" w:cs="Arial Narrow"/>
        </w:rPr>
        <w:t>local próprio para exploração deste tipo de pedra, muito menos condições de fabricação própria de artefatos de cimento.</w:t>
      </w:r>
    </w:p>
    <w:p w14:paraId="314DAD37" w14:textId="77777777" w:rsidR="00BF424A" w:rsidRDefault="00BF424A" w:rsidP="00324439">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r>
        <w:rPr>
          <w:rFonts w:ascii="Arial Narrow" w:eastAsia="Arial Narrow" w:hAnsi="Arial Narrow" w:cs="Arial Narrow"/>
        </w:rPr>
        <w:t>V</w:t>
      </w:r>
      <w:r w:rsidR="00993A8C">
        <w:rPr>
          <w:rFonts w:ascii="Arial Narrow" w:eastAsia="Arial Narrow" w:hAnsi="Arial Narrow" w:cs="Arial Narrow"/>
        </w:rPr>
        <w:t>isando à manutenção eficiente das estradas vicinais do Município de Mac</w:t>
      </w:r>
      <w:r>
        <w:rPr>
          <w:rFonts w:ascii="Arial Narrow" w:eastAsia="Arial Narrow" w:hAnsi="Arial Narrow" w:cs="Arial Narrow"/>
        </w:rPr>
        <w:t>ieira, o</w:t>
      </w:r>
      <w:r w:rsidR="00993A8C">
        <w:rPr>
          <w:rFonts w:ascii="Arial Narrow" w:eastAsia="Arial Narrow" w:hAnsi="Arial Narrow" w:cs="Arial Narrow"/>
        </w:rPr>
        <w:t xml:space="preserve"> fornecimento parcelado é necessário para garantir a disponibilidade dos materiais sempre que requerido, </w:t>
      </w:r>
      <w:r w:rsidR="00993A8C">
        <w:rPr>
          <w:rFonts w:ascii="Arial Narrow" w:eastAsia="Arial Narrow" w:hAnsi="Arial Narrow" w:cs="Arial Narrow"/>
        </w:rPr>
        <w:lastRenderedPageBreak/>
        <w:t>possibilitando respostas rápidas à demanda variável conforme as condições climáticas e a necessidade emergencial de intervenções nas vias.</w:t>
      </w:r>
    </w:p>
    <w:p w14:paraId="0BFAE210"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r>
        <w:rPr>
          <w:rFonts w:ascii="Arial Narrow" w:eastAsia="Arial Narrow" w:hAnsi="Arial Narrow" w:cs="Arial Narrow"/>
        </w:rPr>
        <w:t>Os requisitos mínimos para a contratação são:</w:t>
      </w:r>
    </w:p>
    <w:p w14:paraId="32BF3370"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Os tubos de concreto devem atender aos padrões estabelecidos pelas normas técnicas brasileiras (ABNT), obedecendo aos parâmetros de resistência à compressão, diâmetro, comprimento e qualidade do concreto, de modo a garantir eficiência e durabilidade em obras de drenagem.</w:t>
      </w:r>
    </w:p>
    <w:p w14:paraId="6C252F4B"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A pedra britada deverá ser de granulometria específica, livre de impurezas, apropriada para aplicação em leitos de estradas rurais, drenagem e estabilização do solo, conforme especificações técnicas detalhadas no Termo de Referência.</w:t>
      </w:r>
    </w:p>
    <w:p w14:paraId="699447C1"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O fornecimento dos materiais deve ocorrer de forma parcelada, conforme solicitação da Secretaria, observando prazos máximos de entrega por etapa pactuados contratualmente, visando atender à dinamicidade dos serviços e à gestão eficiente dos estoques.</w:t>
      </w:r>
    </w:p>
    <w:p w14:paraId="7891AC86"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Os locais de entrega serão definidos pela Secretaria Municipal responsável, abrangendo os pontos estratégicos de manutenção das estradas vicinais.</w:t>
      </w:r>
    </w:p>
    <w:p w14:paraId="079482B9"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A contratada deve garantir a rastreabilidade da origem dos materiais e assegurar práticas sustentáveis, como a destinação adequada de resíduos provenientes do processo produtivo e o respeito às normas ambientais vigentes.</w:t>
      </w:r>
    </w:p>
    <w:p w14:paraId="6767B85D"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O recebimento se dará mediante conferência in loco pela equipe municipal, que verificará a conformidade dos materiais com as especificações do edital.</w:t>
      </w:r>
    </w:p>
    <w:p w14:paraId="1118BABA"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Exige-se documentação comprobatória de que os insumos atendem aos requisitos de qualidade, sustentabilidade e desempenho.</w:t>
      </w:r>
    </w:p>
    <w:p w14:paraId="7CC03D78" w14:textId="77777777" w:rsidR="004B4325" w:rsidRDefault="00993A8C" w:rsidP="00BF424A">
      <w:pPr>
        <w:tabs>
          <w:tab w:val="left" w:pos="582"/>
          <w:tab w:val="left" w:pos="867"/>
          <w:tab w:val="left" w:pos="1167"/>
          <w:tab w:val="left" w:pos="1422"/>
          <w:tab w:val="left" w:pos="1677"/>
          <w:tab w:val="left" w:pos="1992"/>
          <w:tab w:val="left" w:pos="2247"/>
          <w:tab w:val="left" w:pos="7363"/>
        </w:tabs>
        <w:spacing w:before="120" w:after="120" w:line="276" w:lineRule="auto"/>
        <w:ind w:left="1134"/>
        <w:jc w:val="both"/>
        <w:rPr>
          <w:rFonts w:ascii="Arial Narrow" w:eastAsia="Arial Narrow" w:hAnsi="Arial Narrow" w:cs="Arial Narrow"/>
        </w:rPr>
      </w:pPr>
      <w:r>
        <w:rPr>
          <w:rFonts w:ascii="Arial Narrow" w:eastAsia="Arial Narrow" w:hAnsi="Arial Narrow" w:cs="Arial Narrow"/>
        </w:rPr>
        <w:t>– Tratando-se do fornecimento de bens de consumo, a natureza do fornecimento é contínua, pois se faz necessário suprir as necessidades recorrentes e garantir a execução ininterrupta das atividades de manutenção.</w:t>
      </w:r>
    </w:p>
    <w:p w14:paraId="760324DE"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r>
        <w:rPr>
          <w:rFonts w:ascii="Arial Narrow" w:eastAsia="Arial Narrow" w:hAnsi="Arial Narrow" w:cs="Arial Narrow"/>
        </w:rPr>
        <w:t xml:space="preserve">Os requisitos finais, parâmetros específicos, quantitativos e características técnicas detalhadas serão definidos no Termo de Referência, a ser elaborado após a conclusão deste Estudo Técnico Preliminar. </w:t>
      </w:r>
    </w:p>
    <w:p w14:paraId="71AA57A6" w14:textId="77777777" w:rsidR="004B4325" w:rsidRDefault="004B4325">
      <w:pPr>
        <w:jc w:val="both"/>
        <w:rPr>
          <w:rFonts w:ascii="Arial Narrow" w:eastAsia="Arial Narrow" w:hAnsi="Arial Narrow" w:cs="Arial Narrow"/>
        </w:rPr>
      </w:pPr>
    </w:p>
    <w:tbl>
      <w:tblPr>
        <w:tblStyle w:val="a2"/>
        <w:tblW w:w="9555" w:type="dxa"/>
        <w:tblInd w:w="-176" w:type="dxa"/>
        <w:tblLayout w:type="fixed"/>
        <w:tblLook w:val="0400" w:firstRow="0" w:lastRow="0" w:firstColumn="0" w:lastColumn="0" w:noHBand="0" w:noVBand="1"/>
      </w:tblPr>
      <w:tblGrid>
        <w:gridCol w:w="9555"/>
      </w:tblGrid>
      <w:tr w:rsidR="004B4325" w14:paraId="006F83BD" w14:textId="77777777">
        <w:tc>
          <w:tcPr>
            <w:tcW w:w="9555" w:type="dxa"/>
            <w:shd w:val="clear" w:color="auto" w:fill="3ACDB4"/>
          </w:tcPr>
          <w:p w14:paraId="2EF17703"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4. Levantamento de mercado</w:t>
            </w:r>
          </w:p>
        </w:tc>
      </w:tr>
    </w:tbl>
    <w:p w14:paraId="511D8E60"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color w:val="000000"/>
        </w:rPr>
      </w:pPr>
      <w:r>
        <w:rPr>
          <w:rFonts w:ascii="Arial Narrow" w:eastAsia="Arial Narrow" w:hAnsi="Arial Narrow" w:cs="Arial Narrow"/>
          <w:color w:val="000000"/>
        </w:rPr>
        <w:t>Com base no levantamento realizado por meio de consultas a fornecedores especializados e pesquisa no Painel Nacional de Compras Públicas (PNCP)</w:t>
      </w:r>
      <w:r w:rsidR="00BF424A">
        <w:rPr>
          <w:rFonts w:ascii="Arial Narrow" w:eastAsia="Arial Narrow" w:hAnsi="Arial Narrow" w:cs="Arial Narrow"/>
          <w:color w:val="000000"/>
        </w:rPr>
        <w:t xml:space="preserve"> e licitações similares</w:t>
      </w:r>
      <w:r>
        <w:rPr>
          <w:rFonts w:ascii="Arial Narrow" w:eastAsia="Arial Narrow" w:hAnsi="Arial Narrow" w:cs="Arial Narrow"/>
          <w:color w:val="000000"/>
        </w:rPr>
        <w:t xml:space="preserve">, verificou-se que o mercado dispõe de opções variadas para o fornecimento de materiais essenciais à manutenção da malha viária rural, como tubos de concreto e pedra britada. Foram avaliadas alternativas como a aquisição direta de materiais, a terceirização dos serviços de recuperação e manutenção viária, além da locação de </w:t>
      </w:r>
      <w:r>
        <w:rPr>
          <w:rFonts w:ascii="Arial Narrow" w:eastAsia="Arial Narrow" w:hAnsi="Arial Narrow" w:cs="Arial Narrow"/>
          <w:color w:val="000000"/>
        </w:rPr>
        <w:lastRenderedPageBreak/>
        <w:t>equipamentos com fornecimento de insumos. Contudo, considerando o caráter recorrente das demandas e a necessidade de resposta ágil frente às condições climáticas adversas, a compra direta dos materiais mostrou-se a alternativa mais viável.</w:t>
      </w:r>
    </w:p>
    <w:p w14:paraId="75EBD2DD"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color w:val="000000"/>
        </w:rPr>
      </w:pPr>
      <w:r>
        <w:rPr>
          <w:rFonts w:ascii="Arial Narrow" w:eastAsia="Arial Narrow" w:hAnsi="Arial Narrow" w:cs="Arial Narrow"/>
          <w:color w:val="000000"/>
        </w:rPr>
        <w:t>A contratação proposta – aquisição de tubos de concreto e pedra britada – foi tecnicamente justificada por serem insumos fundamentais para garantir drenagem adequada, evitar processos erosivos e promover a durabilidade do leito das estradas vicinais. A análise de mercado demonstrou que a aquisição desses materiais por meio de licitação amplia a competitividade, possibilita melhores preços e assegura o abastecimento conforme as necessidades do Município. Além disso, a adoção desta solução oferece flexibilidade para a execução imediata de intervenções, de acordo com o cronograma da Secretaria de Obras, otimizando recursos humanos e garantindo maior efetividade na resposta a emergências.</w:t>
      </w:r>
    </w:p>
    <w:p w14:paraId="7305535B"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color w:val="000000"/>
        </w:rPr>
      </w:pPr>
      <w:r>
        <w:rPr>
          <w:rFonts w:ascii="Arial Narrow" w:eastAsia="Arial Narrow" w:hAnsi="Arial Narrow" w:cs="Arial Narrow"/>
          <w:color w:val="000000"/>
        </w:rPr>
        <w:t>Do ponto de vista econômico, a aquisição direta permite a gestão mais eficiente do estoque e a redução de custos com reparos emergenciais provocados pela falta dos materiais adequados. A solução proposta ainda contribui diretamente para a segurança e trafegabilidade das estradas, beneficiando produtores rurais, estudantes, usuários do transporte público e toda a população local. Assim, a escolha pela contratação do fornecimento de tubos de concreto e pedra britada se fundamenta na melhor relação custo-benefício, na viabilidade técnica e na capacidade de atender plenamente às demandas de manutenção da malha viária rural do Município de Macieira.</w:t>
      </w:r>
    </w:p>
    <w:p w14:paraId="2E5BB9A1" w14:textId="77777777" w:rsidR="004B4325" w:rsidRDefault="004B4325">
      <w:pPr>
        <w:jc w:val="both"/>
        <w:rPr>
          <w:rFonts w:ascii="Arial Narrow" w:eastAsia="Arial Narrow" w:hAnsi="Arial Narrow" w:cs="Arial Narrow"/>
        </w:rPr>
      </w:pPr>
    </w:p>
    <w:p w14:paraId="0FED1ACD" w14:textId="77777777" w:rsidR="004B4325" w:rsidRDefault="004B4325">
      <w:pPr>
        <w:jc w:val="both"/>
        <w:rPr>
          <w:rFonts w:ascii="Arial Narrow" w:eastAsia="Arial Narrow" w:hAnsi="Arial Narrow" w:cs="Arial Narrow"/>
        </w:rPr>
      </w:pPr>
    </w:p>
    <w:tbl>
      <w:tblPr>
        <w:tblStyle w:val="a3"/>
        <w:tblW w:w="9555" w:type="dxa"/>
        <w:tblInd w:w="-176" w:type="dxa"/>
        <w:tblLayout w:type="fixed"/>
        <w:tblLook w:val="0400" w:firstRow="0" w:lastRow="0" w:firstColumn="0" w:lastColumn="0" w:noHBand="0" w:noVBand="1"/>
      </w:tblPr>
      <w:tblGrid>
        <w:gridCol w:w="9555"/>
      </w:tblGrid>
      <w:tr w:rsidR="004B4325" w14:paraId="5F4E63C9" w14:textId="77777777">
        <w:tc>
          <w:tcPr>
            <w:tcW w:w="9555" w:type="dxa"/>
            <w:shd w:val="clear" w:color="auto" w:fill="3ACDB4"/>
          </w:tcPr>
          <w:p w14:paraId="1629DEA0"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5. Descrição da Solução como um todo</w:t>
            </w:r>
          </w:p>
        </w:tc>
      </w:tr>
    </w:tbl>
    <w:p w14:paraId="5D56F0AE"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A solução proposta integra a aquisição dinâmica de tubos de concreto e pedra britada por meio do Sistema de Registro de Preços, viabilizando, assim, o atendimento progressivo e flexível das necessidades de manutenção das estradas vicinais do Município de Macieira. O escopo contempla o fornecimento contínuo e com entregas em lotes, em consonância com a previsão de demandas sazonais decorrentes de fatores climáticos e do volume de tráfego observado na área rural, garantindo resposta adequada a emergências e à programação regular de obras.</w:t>
      </w:r>
    </w:p>
    <w:p w14:paraId="6B5C3B2B"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Essa abordagem viabiliza o planejamento orçamentário eficiente, pois a compra parcelada mediante registro de preços mantém o equilíbrio entre custo e disponibilidade de estoque, propiciando previsibilidade financeira e redução de desperdícios. O processo possibilita ainda a adequada gestão logística, uma vez que os pontos de entrega dos insumos poderão ser alinhados aos locais prioritários de intervenção definidos pela gestão municipal, dependentes das necessidades operacionais do setor de infraestrutura.</w:t>
      </w:r>
    </w:p>
    <w:p w14:paraId="4C56D968"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 xml:space="preserve">Prioriza-se a escolha de fornecedores capazes de garantir não apenas o fornecimento pontual dos materiais, mas também a conformidade com critérios de qualidade, rastreabilidade e respeito às normas ambientais, possibilitando ao município adotar práticas sustentáveis e assegurar a longevidade das intervenções realizadas. A sistemática de conferência in loco, prevista para cada etapa de entrega, </w:t>
      </w:r>
      <w:r>
        <w:rPr>
          <w:rFonts w:ascii="Arial Narrow" w:eastAsia="Arial Narrow" w:hAnsi="Arial Narrow" w:cs="Arial Narrow"/>
        </w:rPr>
        <w:lastRenderedPageBreak/>
        <w:t>confere transparência e controle sobre a qualidade dos materiais empregados nas obras públicas.</w:t>
      </w:r>
    </w:p>
    <w:p w14:paraId="3ADF3D21"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A escolha da solução parcelada e mediante prévio registro de preços justifica-se tanto em termos técnicos quanto econômicos, pois atende à característica de demanda intermitente e imprevisível dos serviços públicos de manutenção rodoviária rural, além de otimizar a utilização dos recursos públicos. O modelo contribui para a continuidade dos serviços que sustentam o escoamento da produção e a mobilidade da população rural, promovendo a segurança viária, o desenvolvimento regional e o acesso regular a serviços essenciais. Em síntese, a medida possibilita pronta resposta às adversidades operacionais, reforçando o compromisso do poder público com a gestão eficiente dos bens públicos e a promoção do interesse coletivo.</w:t>
      </w:r>
    </w:p>
    <w:p w14:paraId="2138E65E" w14:textId="77777777" w:rsidR="004B4325" w:rsidRDefault="004B4325">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p>
    <w:tbl>
      <w:tblPr>
        <w:tblStyle w:val="a4"/>
        <w:tblW w:w="9555" w:type="dxa"/>
        <w:tblInd w:w="-176" w:type="dxa"/>
        <w:tblLayout w:type="fixed"/>
        <w:tblLook w:val="0400" w:firstRow="0" w:lastRow="0" w:firstColumn="0" w:lastColumn="0" w:noHBand="0" w:noVBand="1"/>
      </w:tblPr>
      <w:tblGrid>
        <w:gridCol w:w="9555"/>
      </w:tblGrid>
      <w:tr w:rsidR="004B4325" w14:paraId="2363766E" w14:textId="77777777">
        <w:tc>
          <w:tcPr>
            <w:tcW w:w="9555" w:type="dxa"/>
            <w:shd w:val="clear" w:color="auto" w:fill="3ACDB4"/>
          </w:tcPr>
          <w:p w14:paraId="1EEA73A6"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w:t>
            </w:r>
            <w:r w:rsidRPr="00DB6E1E">
              <w:rPr>
                <w:rFonts w:ascii="Arial Narrow" w:eastAsia="Arial Narrow" w:hAnsi="Arial Narrow" w:cs="Arial Narrow"/>
                <w:b/>
                <w:bCs/>
                <w:color w:val="FFFFFF"/>
              </w:rPr>
              <w:t>6. Estimativa de Quantitativo e do Valor</w:t>
            </w:r>
          </w:p>
        </w:tc>
      </w:tr>
    </w:tbl>
    <w:p w14:paraId="39C32C9C" w14:textId="77777777" w:rsidR="004B4325" w:rsidRDefault="004B4325">
      <w:pPr>
        <w:spacing w:line="276" w:lineRule="auto"/>
        <w:jc w:val="both"/>
        <w:rPr>
          <w:rFonts w:ascii="Arial Narrow" w:eastAsia="Arial Narrow" w:hAnsi="Arial Narrow" w:cs="Arial Narrow"/>
          <w:color w:val="000000"/>
        </w:rPr>
      </w:pPr>
    </w:p>
    <w:tbl>
      <w:tblPr>
        <w:tblW w:w="9344" w:type="dxa"/>
        <w:tblInd w:w="-219" w:type="dxa"/>
        <w:tblLayout w:type="fixed"/>
        <w:tblLook w:val="0400" w:firstRow="0" w:lastRow="0" w:firstColumn="0" w:lastColumn="0" w:noHBand="0" w:noVBand="1"/>
      </w:tblPr>
      <w:tblGrid>
        <w:gridCol w:w="4178"/>
        <w:gridCol w:w="1418"/>
        <w:gridCol w:w="1843"/>
        <w:gridCol w:w="1905"/>
      </w:tblGrid>
      <w:tr w:rsidR="009A7BF7" w14:paraId="4D1A5EC5"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CAE6FF"/>
            <w:vAlign w:val="center"/>
          </w:tcPr>
          <w:p w14:paraId="0F931D90" w14:textId="77777777" w:rsidR="009A7BF7" w:rsidRDefault="009A7BF7" w:rsidP="00884631">
            <w:pPr>
              <w:spacing w:line="288" w:lineRule="auto"/>
              <w:jc w:val="both"/>
              <w:rPr>
                <w:rFonts w:ascii="Arial Narrow" w:eastAsia="Arial Narrow" w:hAnsi="Arial Narrow" w:cs="Arial Narrow"/>
                <w:b/>
                <w:bCs/>
                <w:color w:val="000000"/>
              </w:rPr>
            </w:pPr>
            <w:r>
              <w:rPr>
                <w:rFonts w:ascii="Arial Narrow" w:eastAsia="Arial Narrow" w:hAnsi="Arial Narrow" w:cs="Arial Narrow"/>
                <w:b/>
                <w:bCs/>
                <w:color w:val="000000"/>
              </w:rPr>
              <w:t>Nome do Item</w:t>
            </w:r>
          </w:p>
        </w:tc>
        <w:tc>
          <w:tcPr>
            <w:tcW w:w="1418" w:type="dxa"/>
            <w:tcBorders>
              <w:top w:val="single" w:sz="8" w:space="0" w:color="000000"/>
              <w:left w:val="single" w:sz="8" w:space="0" w:color="000000"/>
              <w:bottom w:val="single" w:sz="8" w:space="0" w:color="000000"/>
              <w:right w:val="single" w:sz="8" w:space="0" w:color="000000"/>
            </w:tcBorders>
            <w:shd w:val="clear" w:color="auto" w:fill="CAE6FF"/>
            <w:vAlign w:val="center"/>
          </w:tcPr>
          <w:p w14:paraId="19E1DC54" w14:textId="77777777" w:rsidR="009A7BF7" w:rsidRDefault="009A7BF7" w:rsidP="00884631">
            <w:pPr>
              <w:spacing w:line="288" w:lineRule="auto"/>
              <w:jc w:val="both"/>
              <w:rPr>
                <w:rFonts w:ascii="Arial Narrow" w:eastAsia="Arial Narrow" w:hAnsi="Arial Narrow" w:cs="Arial Narrow"/>
                <w:b/>
                <w:bCs/>
                <w:color w:val="000000"/>
              </w:rPr>
            </w:pPr>
            <w:r>
              <w:rPr>
                <w:rFonts w:ascii="Arial Narrow" w:eastAsia="Arial Narrow" w:hAnsi="Arial Narrow" w:cs="Arial Narrow"/>
                <w:b/>
                <w:bCs/>
                <w:color w:val="000000"/>
              </w:rPr>
              <w:t>Quantidade Estimada</w:t>
            </w:r>
          </w:p>
        </w:tc>
        <w:tc>
          <w:tcPr>
            <w:tcW w:w="1843" w:type="dxa"/>
            <w:tcBorders>
              <w:top w:val="single" w:sz="8" w:space="0" w:color="000000"/>
              <w:left w:val="single" w:sz="8" w:space="0" w:color="000000"/>
              <w:bottom w:val="single" w:sz="8" w:space="0" w:color="000000"/>
              <w:right w:val="single" w:sz="8" w:space="0" w:color="000000"/>
            </w:tcBorders>
            <w:shd w:val="clear" w:color="auto" w:fill="CAE6FF"/>
            <w:vAlign w:val="center"/>
          </w:tcPr>
          <w:p w14:paraId="08CE5324" w14:textId="77777777" w:rsidR="009A7BF7" w:rsidRDefault="009A7BF7" w:rsidP="00884631">
            <w:pPr>
              <w:spacing w:line="288" w:lineRule="auto"/>
              <w:jc w:val="both"/>
              <w:rPr>
                <w:rFonts w:ascii="Arial Narrow" w:eastAsia="Arial Narrow" w:hAnsi="Arial Narrow" w:cs="Arial Narrow"/>
                <w:b/>
                <w:bCs/>
                <w:color w:val="000000"/>
              </w:rPr>
            </w:pPr>
            <w:r>
              <w:rPr>
                <w:rFonts w:ascii="Arial Narrow" w:eastAsia="Arial Narrow" w:hAnsi="Arial Narrow" w:cs="Arial Narrow"/>
                <w:b/>
                <w:bCs/>
                <w:color w:val="000000"/>
              </w:rPr>
              <w:t>Preço Unitário</w:t>
            </w:r>
          </w:p>
        </w:tc>
        <w:tc>
          <w:tcPr>
            <w:tcW w:w="1905" w:type="dxa"/>
            <w:tcBorders>
              <w:top w:val="single" w:sz="8" w:space="0" w:color="000000"/>
              <w:left w:val="single" w:sz="8" w:space="0" w:color="000000"/>
              <w:bottom w:val="single" w:sz="8" w:space="0" w:color="000000"/>
              <w:right w:val="single" w:sz="8" w:space="0" w:color="000000"/>
            </w:tcBorders>
            <w:shd w:val="clear" w:color="auto" w:fill="CAE6FF"/>
            <w:vAlign w:val="center"/>
          </w:tcPr>
          <w:p w14:paraId="6E5850A3" w14:textId="77777777" w:rsidR="009A7BF7" w:rsidRDefault="009A7BF7" w:rsidP="00884631">
            <w:pPr>
              <w:spacing w:line="288" w:lineRule="auto"/>
              <w:jc w:val="both"/>
              <w:rPr>
                <w:rFonts w:ascii="Arial Narrow" w:eastAsia="Arial Narrow" w:hAnsi="Arial Narrow" w:cs="Arial Narrow"/>
                <w:b/>
                <w:bCs/>
                <w:color w:val="000000"/>
              </w:rPr>
            </w:pPr>
            <w:r>
              <w:rPr>
                <w:rFonts w:ascii="Arial Narrow" w:eastAsia="Arial Narrow" w:hAnsi="Arial Narrow" w:cs="Arial Narrow"/>
                <w:b/>
                <w:bCs/>
                <w:color w:val="000000"/>
              </w:rPr>
              <w:t>Preço Total</w:t>
            </w:r>
          </w:p>
        </w:tc>
      </w:tr>
      <w:tr w:rsidR="009A7BF7" w14:paraId="7E976F10" w14:textId="77777777" w:rsidTr="000D701B">
        <w:tc>
          <w:tcPr>
            <w:tcW w:w="4178" w:type="dxa"/>
            <w:tcBorders>
              <w:top w:val="single" w:sz="8" w:space="0" w:color="000000"/>
              <w:left w:val="single" w:sz="8" w:space="0" w:color="000000"/>
              <w:bottom w:val="single" w:sz="8" w:space="0" w:color="000000"/>
              <w:right w:val="single" w:sz="8" w:space="0" w:color="000000"/>
            </w:tcBorders>
            <w:vAlign w:val="center"/>
          </w:tcPr>
          <w:p w14:paraId="07B29897"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TUBO DE CONCRETO 0,20 m de diâmetro x 1,00 m de comp., conforme normas da ABNT NBR 8890</w:t>
            </w:r>
          </w:p>
        </w:tc>
        <w:tc>
          <w:tcPr>
            <w:tcW w:w="1418" w:type="dxa"/>
            <w:tcBorders>
              <w:top w:val="single" w:sz="8" w:space="0" w:color="000000"/>
              <w:left w:val="single" w:sz="8" w:space="0" w:color="000000"/>
              <w:bottom w:val="single" w:sz="8" w:space="0" w:color="000000"/>
              <w:right w:val="single" w:sz="8" w:space="0" w:color="000000"/>
            </w:tcBorders>
            <w:vAlign w:val="center"/>
          </w:tcPr>
          <w:p w14:paraId="69949758"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200</w:t>
            </w:r>
          </w:p>
        </w:tc>
        <w:tc>
          <w:tcPr>
            <w:tcW w:w="1843"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047EF78B"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35,29</w:t>
            </w:r>
          </w:p>
        </w:tc>
        <w:tc>
          <w:tcPr>
            <w:tcW w:w="1905"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5EB4A8B"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7.058,00</w:t>
            </w:r>
          </w:p>
        </w:tc>
      </w:tr>
      <w:tr w:rsidR="009A7BF7" w14:paraId="435C52A5"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6F8FA"/>
            <w:vAlign w:val="center"/>
          </w:tcPr>
          <w:p w14:paraId="128CBE56"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TUBO DE CONCRETO 0,40 m de diâmetro x 1,00 m de comp., conforme normas da ABNT NBR 8890.</w:t>
            </w:r>
          </w:p>
        </w:tc>
        <w:tc>
          <w:tcPr>
            <w:tcW w:w="1418" w:type="dxa"/>
            <w:tcBorders>
              <w:top w:val="single" w:sz="8" w:space="0" w:color="000000"/>
              <w:left w:val="single" w:sz="8" w:space="0" w:color="000000"/>
              <w:bottom w:val="single" w:sz="8" w:space="0" w:color="000000"/>
              <w:right w:val="single" w:sz="8" w:space="0" w:color="000000"/>
            </w:tcBorders>
            <w:vAlign w:val="center"/>
          </w:tcPr>
          <w:p w14:paraId="3C6EB718"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600</w:t>
            </w:r>
          </w:p>
        </w:tc>
        <w:tc>
          <w:tcPr>
            <w:tcW w:w="184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7E72E2FD"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52,85</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87B0ADC"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31.710,00</w:t>
            </w:r>
          </w:p>
        </w:tc>
      </w:tr>
      <w:tr w:rsidR="009A7BF7" w14:paraId="4FF0CFE2"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6F8FA"/>
            <w:vAlign w:val="center"/>
          </w:tcPr>
          <w:p w14:paraId="47DB4AAC"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TUBO DE CONCRETO 0,50 m de diâmetro x 1,00 m de comp., conforme normas da ABNT NBR 8890.</w:t>
            </w:r>
          </w:p>
        </w:tc>
        <w:tc>
          <w:tcPr>
            <w:tcW w:w="1418" w:type="dxa"/>
            <w:tcBorders>
              <w:top w:val="single" w:sz="8" w:space="0" w:color="000000"/>
              <w:left w:val="single" w:sz="8" w:space="0" w:color="000000"/>
              <w:bottom w:val="single" w:sz="8" w:space="0" w:color="000000"/>
              <w:right w:val="single" w:sz="8" w:space="0" w:color="000000"/>
            </w:tcBorders>
            <w:vAlign w:val="center"/>
          </w:tcPr>
          <w:p w14:paraId="42CC944E"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200</w:t>
            </w:r>
          </w:p>
        </w:tc>
        <w:tc>
          <w:tcPr>
            <w:tcW w:w="1843"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3D625CC9"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83,73</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018E6CCE"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16.746,00</w:t>
            </w:r>
          </w:p>
        </w:tc>
      </w:tr>
      <w:tr w:rsidR="009A7BF7" w14:paraId="2A32E0DE"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6F8FA"/>
            <w:vAlign w:val="center"/>
          </w:tcPr>
          <w:p w14:paraId="64640205"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TUBO DE CONCRETO 0,60 m de diâmetro x 1,00 m de comp., conforme normas da ABNT NBR 8890.</w:t>
            </w:r>
          </w:p>
        </w:tc>
        <w:tc>
          <w:tcPr>
            <w:tcW w:w="1418" w:type="dxa"/>
            <w:tcBorders>
              <w:top w:val="single" w:sz="8" w:space="0" w:color="000000"/>
              <w:left w:val="single" w:sz="8" w:space="0" w:color="000000"/>
              <w:bottom w:val="single" w:sz="8" w:space="0" w:color="000000"/>
              <w:right w:val="single" w:sz="8" w:space="0" w:color="000000"/>
            </w:tcBorders>
            <w:vAlign w:val="center"/>
          </w:tcPr>
          <w:p w14:paraId="6BAE54DA"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600</w:t>
            </w:r>
          </w:p>
        </w:tc>
        <w:tc>
          <w:tcPr>
            <w:tcW w:w="184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19FA23A3"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110,86</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C35E22F"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66.516,00</w:t>
            </w:r>
          </w:p>
        </w:tc>
      </w:tr>
      <w:tr w:rsidR="009A7BF7" w14:paraId="26A2FE28"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6F8FA"/>
            <w:vAlign w:val="center"/>
          </w:tcPr>
          <w:p w14:paraId="7CE97C89"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TUBO DE CONCRETO de 0,80 m x 1,00 m com armação, conforme normas da ABNT NBR 8890.</w:t>
            </w:r>
          </w:p>
        </w:tc>
        <w:tc>
          <w:tcPr>
            <w:tcW w:w="1418" w:type="dxa"/>
            <w:tcBorders>
              <w:top w:val="single" w:sz="8" w:space="0" w:color="000000"/>
              <w:left w:val="single" w:sz="8" w:space="0" w:color="000000"/>
              <w:bottom w:val="single" w:sz="8" w:space="0" w:color="000000"/>
              <w:right w:val="single" w:sz="8" w:space="0" w:color="000000"/>
            </w:tcBorders>
            <w:vAlign w:val="center"/>
          </w:tcPr>
          <w:p w14:paraId="245B9672"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200</w:t>
            </w:r>
          </w:p>
        </w:tc>
        <w:tc>
          <w:tcPr>
            <w:tcW w:w="184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68A764DC"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294,00</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8D536C4"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58.800,00</w:t>
            </w:r>
          </w:p>
        </w:tc>
      </w:tr>
      <w:tr w:rsidR="009A7BF7" w14:paraId="53A862B8"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FD0F3C" w14:textId="77777777" w:rsidR="009A7BF7" w:rsidRDefault="009A7BF7" w:rsidP="00884631">
            <w:pPr>
              <w:spacing w:line="288" w:lineRule="auto"/>
              <w:jc w:val="both"/>
              <w:rPr>
                <w:rFonts w:ascii="Arial Narrow" w:eastAsia="Arial Narrow" w:hAnsi="Arial Narrow" w:cs="Arial Narrow"/>
                <w:highlight w:val="white"/>
              </w:rPr>
            </w:pPr>
            <w:r>
              <w:rPr>
                <w:rFonts w:ascii="Arial Narrow" w:eastAsia="Arial Narrow" w:hAnsi="Arial Narrow" w:cs="Arial Narrow"/>
                <w:highlight w:val="white"/>
              </w:rPr>
              <w:t>TUBO DE CONCRETO de 1,00 m x 1,00 m com armação, conforme normas da ABNT NBR 8890.</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3E4E4E" w14:textId="77777777" w:rsidR="009A7BF7" w:rsidRDefault="009A7BF7" w:rsidP="00884631">
            <w:pPr>
              <w:spacing w:line="288" w:lineRule="auto"/>
              <w:jc w:val="center"/>
              <w:rPr>
                <w:rFonts w:ascii="Arial Narrow" w:eastAsia="Arial Narrow" w:hAnsi="Arial Narrow" w:cs="Arial Narrow"/>
                <w:highlight w:val="white"/>
              </w:rPr>
            </w:pPr>
            <w:r>
              <w:rPr>
                <w:rFonts w:ascii="Arial Narrow" w:eastAsia="Arial Narrow" w:hAnsi="Arial Narrow" w:cs="Arial Narrow"/>
                <w:highlight w:val="white"/>
              </w:rPr>
              <w:t>300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94EFA8D"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461,24</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5EEC280"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138.372,00</w:t>
            </w:r>
          </w:p>
        </w:tc>
      </w:tr>
      <w:tr w:rsidR="009A7BF7" w14:paraId="53EAA2EB"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E00BD9" w14:textId="77777777" w:rsidR="009A7BF7" w:rsidRDefault="009A7BF7" w:rsidP="00884631">
            <w:pPr>
              <w:spacing w:line="288" w:lineRule="auto"/>
              <w:jc w:val="both"/>
              <w:rPr>
                <w:rFonts w:ascii="Arial Narrow" w:eastAsia="Arial Narrow" w:hAnsi="Arial Narrow" w:cs="Arial Narrow"/>
                <w:highlight w:val="white"/>
              </w:rPr>
            </w:pPr>
            <w:r>
              <w:rPr>
                <w:rFonts w:ascii="Arial Narrow" w:eastAsia="Arial Narrow" w:hAnsi="Arial Narrow" w:cs="Arial Narrow"/>
                <w:highlight w:val="white"/>
              </w:rPr>
              <w:t>TUBO DE CONCRETO de 1,50 m x 1,00 m com armação, conforme normas da ABNT NBR 8890.</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339053" w14:textId="77777777" w:rsidR="009A7BF7" w:rsidRDefault="009A7BF7" w:rsidP="00884631">
            <w:pPr>
              <w:spacing w:line="288" w:lineRule="auto"/>
              <w:jc w:val="center"/>
              <w:rPr>
                <w:rFonts w:ascii="Arial Narrow" w:eastAsia="Arial Narrow" w:hAnsi="Arial Narrow" w:cs="Arial Narrow"/>
                <w:highlight w:val="white"/>
              </w:rPr>
            </w:pPr>
            <w:r>
              <w:rPr>
                <w:rFonts w:ascii="Arial Narrow" w:eastAsia="Arial Narrow" w:hAnsi="Arial Narrow" w:cs="Arial Narrow"/>
                <w:highlight w:val="white"/>
              </w:rPr>
              <w:t>100</w:t>
            </w:r>
          </w:p>
        </w:tc>
        <w:tc>
          <w:tcPr>
            <w:tcW w:w="1843"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03489CF"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1.270,00</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A9792E1"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127.000,00</w:t>
            </w:r>
          </w:p>
        </w:tc>
      </w:tr>
      <w:tr w:rsidR="009A7BF7" w14:paraId="4FD2B3BE" w14:textId="77777777" w:rsidTr="000D701B">
        <w:tc>
          <w:tcPr>
            <w:tcW w:w="4178"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bottom"/>
          </w:tcPr>
          <w:p w14:paraId="6B7901C3" w14:textId="77777777" w:rsidR="009A7BF7" w:rsidRDefault="009A7BF7" w:rsidP="00884631">
            <w:pPr>
              <w:spacing w:line="276" w:lineRule="auto"/>
              <w:rPr>
                <w:rFonts w:ascii="Arial Narrow" w:eastAsia="Arial Narrow" w:hAnsi="Arial Narrow" w:cs="Arial Narrow"/>
              </w:rPr>
            </w:pPr>
            <w:r>
              <w:rPr>
                <w:rFonts w:ascii="Arial Narrow" w:eastAsia="Arial Narrow" w:hAnsi="Arial Narrow" w:cs="Arial Narrow"/>
              </w:rPr>
              <w:lastRenderedPageBreak/>
              <w:t>Galeria celular de concreto armado pré-fabricada. Características: Dimensões: 2,00mt largura x 2,00mt altura x 1,00mt profundidade. Espessura da parede: 20cm. Galerias de concreto fabricadas conforme NBR 15396/2018 da ABNT.</w:t>
            </w:r>
          </w:p>
        </w:tc>
        <w:tc>
          <w:tcPr>
            <w:tcW w:w="1418"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1C45815D"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20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1809970"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2.832,07</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D8B308F"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56.641,40</w:t>
            </w:r>
          </w:p>
        </w:tc>
      </w:tr>
      <w:tr w:rsidR="009A7BF7" w14:paraId="72225610" w14:textId="77777777" w:rsidTr="000D701B">
        <w:tc>
          <w:tcPr>
            <w:tcW w:w="417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1465909" w14:textId="77777777" w:rsidR="009A7BF7" w:rsidRDefault="009A7BF7" w:rsidP="00884631">
            <w:pPr>
              <w:spacing w:line="276" w:lineRule="auto"/>
              <w:rPr>
                <w:rFonts w:ascii="Arial Narrow" w:eastAsia="Arial Narrow" w:hAnsi="Arial Narrow" w:cs="Arial Narrow"/>
              </w:rPr>
            </w:pPr>
            <w:r>
              <w:rPr>
                <w:rFonts w:ascii="Arial Narrow" w:eastAsia="Arial Narrow" w:hAnsi="Arial Narrow" w:cs="Arial Narrow"/>
              </w:rPr>
              <w:t>Galeria celular de concreto armado pré-fabricada. Características: Dimensões: 3,00mt altura x 3,00mt largura x 1,00mt profundidade. Espessura da parede: 20cm. Galerias de concreto fabricadas conforme NBR 15396/2018 da ABNT.</w:t>
            </w:r>
          </w:p>
        </w:tc>
        <w:tc>
          <w:tcPr>
            <w:tcW w:w="141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62D2A661"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20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4645B799"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5.580,00</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BA132AF"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111.600,00</w:t>
            </w:r>
          </w:p>
        </w:tc>
      </w:tr>
      <w:tr w:rsidR="009A7BF7" w14:paraId="62ECF48F"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4C92A2"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PEDRA GRADUADA</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A21D34"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2000</w:t>
            </w:r>
          </w:p>
        </w:tc>
        <w:tc>
          <w:tcPr>
            <w:tcW w:w="1843"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4473141"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90,77</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A394A87"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181.540,00</w:t>
            </w:r>
          </w:p>
        </w:tc>
      </w:tr>
      <w:tr w:rsidR="009A7BF7" w14:paraId="63446221"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6EF1C9"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PEDRA BRITA N° 01</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3E6BB6"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2000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3B6E7BB"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88,84</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AE4B6C4"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177.680,00</w:t>
            </w:r>
          </w:p>
        </w:tc>
      </w:tr>
      <w:tr w:rsidR="009A7BF7" w14:paraId="49C623B6"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757F9A"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PEDRA BRITA N° 02</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3AD1B34"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2000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42F94EB7"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81,24</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14D9E7D"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162.480,00</w:t>
            </w:r>
          </w:p>
        </w:tc>
      </w:tr>
      <w:tr w:rsidR="009A7BF7" w14:paraId="51FE881A"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54D229"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 xml:space="preserve">PEDRA BRITA MISTA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0F4EF4"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3000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C54BB3B"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78,00</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099FC969"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234.000,00</w:t>
            </w:r>
          </w:p>
        </w:tc>
      </w:tr>
      <w:tr w:rsidR="009A7BF7" w14:paraId="4E80A3E1"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B827CF"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PEDRA BRITA RACHÃO</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DC0C4A"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600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7D02F6D"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79,24</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8B83971"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47.544,00</w:t>
            </w:r>
          </w:p>
        </w:tc>
      </w:tr>
      <w:tr w:rsidR="009A7BF7" w14:paraId="4B842163"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1BC415"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PÓ DE BRITA</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3E2F33"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1000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8A57BA4"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92,81</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F84FA54"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92.810,00</w:t>
            </w:r>
          </w:p>
        </w:tc>
      </w:tr>
      <w:tr w:rsidR="009A7BF7" w14:paraId="2C9F387E" w14:textId="77777777" w:rsidTr="000D701B">
        <w:tc>
          <w:tcPr>
            <w:tcW w:w="41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01A7A3"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PEDRISCO</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88D56F" w14:textId="77777777" w:rsidR="009A7BF7" w:rsidRDefault="009A7BF7" w:rsidP="00884631">
            <w:pPr>
              <w:spacing w:line="288" w:lineRule="auto"/>
              <w:jc w:val="center"/>
              <w:rPr>
                <w:rFonts w:ascii="Arial Narrow" w:eastAsia="Arial Narrow" w:hAnsi="Arial Narrow" w:cs="Arial Narrow"/>
              </w:rPr>
            </w:pPr>
            <w:r>
              <w:rPr>
                <w:rFonts w:ascii="Arial Narrow" w:eastAsia="Arial Narrow" w:hAnsi="Arial Narrow" w:cs="Arial Narrow"/>
              </w:rPr>
              <w:t>3000</w:t>
            </w:r>
          </w:p>
        </w:tc>
        <w:tc>
          <w:tcPr>
            <w:tcW w:w="1843"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D70C628" w14:textId="77777777" w:rsidR="009A7BF7" w:rsidRPr="00FE51D3" w:rsidRDefault="009A7BF7" w:rsidP="00884631">
            <w:pPr>
              <w:spacing w:line="276" w:lineRule="auto"/>
              <w:jc w:val="center"/>
              <w:rPr>
                <w:rFonts w:ascii="Arial Narrow" w:eastAsia="Arial Narrow" w:hAnsi="Arial Narrow" w:cs="Arial Narrow"/>
                <w:bCs/>
              </w:rPr>
            </w:pPr>
            <w:r w:rsidRPr="00FE51D3">
              <w:rPr>
                <w:rFonts w:ascii="Arial Narrow" w:eastAsia="Arial Narrow" w:hAnsi="Arial Narrow" w:cs="Arial Narrow"/>
                <w:bCs/>
              </w:rPr>
              <w:t>82,83</w:t>
            </w:r>
          </w:p>
        </w:tc>
        <w:tc>
          <w:tcPr>
            <w:tcW w:w="1905"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A6EEDA3" w14:textId="77777777" w:rsidR="009A7BF7" w:rsidRDefault="009A7BF7" w:rsidP="00884631">
            <w:pPr>
              <w:spacing w:line="276" w:lineRule="auto"/>
              <w:jc w:val="center"/>
              <w:rPr>
                <w:rFonts w:ascii="Arial Narrow" w:eastAsia="Arial Narrow" w:hAnsi="Arial Narrow" w:cs="Arial Narrow"/>
              </w:rPr>
            </w:pPr>
            <w:r>
              <w:rPr>
                <w:rFonts w:ascii="Arial Narrow" w:eastAsia="Arial Narrow" w:hAnsi="Arial Narrow" w:cs="Arial Narrow"/>
              </w:rPr>
              <w:t>248.490,00</w:t>
            </w:r>
          </w:p>
        </w:tc>
      </w:tr>
      <w:tr w:rsidR="009A7BF7" w14:paraId="0818E79A" w14:textId="77777777" w:rsidTr="000D701B">
        <w:trPr>
          <w:gridAfter w:val="1"/>
          <w:wAfter w:w="1905" w:type="dxa"/>
          <w:trHeight w:val="551"/>
        </w:trPr>
        <w:tc>
          <w:tcPr>
            <w:tcW w:w="7439" w:type="dxa"/>
            <w:gridSpan w:val="3"/>
            <w:tcBorders>
              <w:left w:val="single" w:sz="8" w:space="0" w:color="000000"/>
              <w:bottom w:val="single" w:sz="8" w:space="0" w:color="000000"/>
              <w:right w:val="single" w:sz="8" w:space="0" w:color="000000"/>
            </w:tcBorders>
            <w:vAlign w:val="center"/>
          </w:tcPr>
          <w:p w14:paraId="73470F0A" w14:textId="77777777" w:rsidR="009A7BF7" w:rsidRDefault="009A7BF7" w:rsidP="00884631">
            <w:pPr>
              <w:spacing w:line="288" w:lineRule="auto"/>
              <w:jc w:val="both"/>
              <w:rPr>
                <w:rFonts w:ascii="Arial Narrow" w:eastAsia="Arial Narrow" w:hAnsi="Arial Narrow" w:cs="Arial Narrow"/>
              </w:rPr>
            </w:pPr>
            <w:r>
              <w:rPr>
                <w:rFonts w:ascii="Arial Narrow" w:eastAsia="Arial Narrow" w:hAnsi="Arial Narrow" w:cs="Arial Narrow"/>
              </w:rPr>
              <w:t xml:space="preserve">Preço global do lote </w:t>
            </w:r>
            <w:r>
              <w:rPr>
                <w:rFonts w:ascii="Arial Narrow" w:eastAsia="Arial Narrow" w:hAnsi="Arial Narrow" w:cs="Arial Narrow"/>
                <w:b/>
                <w:bCs/>
              </w:rPr>
              <w:t xml:space="preserve">R$ </w:t>
            </w:r>
            <w:r>
              <w:rPr>
                <w:rStyle w:val="Forte"/>
                <w:rFonts w:ascii="Arial" w:hAnsi="Arial" w:cs="Arial"/>
                <w:color w:val="242424"/>
                <w:sz w:val="21"/>
                <w:szCs w:val="21"/>
                <w:shd w:val="clear" w:color="auto" w:fill="FFFFFF"/>
              </w:rPr>
              <w:t>1.758.987,40</w:t>
            </w:r>
            <w:r>
              <w:rPr>
                <w:rFonts w:ascii="Arial Narrow" w:eastAsia="Arial Narrow" w:hAnsi="Arial Narrow" w:cs="Arial Narrow"/>
                <w:b/>
                <w:bCs/>
              </w:rPr>
              <w:tab/>
            </w:r>
            <w:r>
              <w:rPr>
                <w:rFonts w:ascii="Arial Narrow" w:eastAsia="Arial Narrow" w:hAnsi="Arial Narrow" w:cs="Arial Narrow"/>
                <w:b/>
                <w:bCs/>
              </w:rPr>
              <w:tab/>
            </w:r>
          </w:p>
        </w:tc>
      </w:tr>
    </w:tbl>
    <w:p w14:paraId="3E79A0E3" w14:textId="77777777" w:rsidR="004B4325" w:rsidRDefault="004B4325" w:rsidP="000D701B">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p>
    <w:tbl>
      <w:tblPr>
        <w:tblStyle w:val="a6"/>
        <w:tblW w:w="9555" w:type="dxa"/>
        <w:tblInd w:w="-176" w:type="dxa"/>
        <w:tblLayout w:type="fixed"/>
        <w:tblLook w:val="0400" w:firstRow="0" w:lastRow="0" w:firstColumn="0" w:lastColumn="0" w:noHBand="0" w:noVBand="1"/>
      </w:tblPr>
      <w:tblGrid>
        <w:gridCol w:w="9555"/>
      </w:tblGrid>
      <w:tr w:rsidR="004B4325" w14:paraId="2A529542" w14:textId="77777777">
        <w:tc>
          <w:tcPr>
            <w:tcW w:w="9555" w:type="dxa"/>
            <w:shd w:val="clear" w:color="auto" w:fill="3ACDB4"/>
          </w:tcPr>
          <w:p w14:paraId="5B1E092B"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7. Parcelamento do objeto</w:t>
            </w:r>
          </w:p>
        </w:tc>
      </w:tr>
    </w:tbl>
    <w:p w14:paraId="36271C7D" w14:textId="77777777" w:rsidR="00E46C76" w:rsidRPr="00E46C76" w:rsidRDefault="00E46C76" w:rsidP="00E46C76">
      <w:pPr>
        <w:pStyle w:val="HeaderandFooter"/>
        <w:jc w:val="both"/>
        <w:rPr>
          <w:rFonts w:ascii="Arial Narrow" w:hAnsi="Arial Narrow"/>
        </w:rPr>
      </w:pPr>
      <w:r w:rsidRPr="00E46C76">
        <w:rPr>
          <w:rFonts w:ascii="Arial Narrow" w:hAnsi="Arial Narrow"/>
        </w:rPr>
        <w:t>A presente contratação tem por objeto a aquisição de tubos e pedra brita, materiais com características distintas quanto à natureza, logística de fornecimento, forma de comercialização e cadeia produtiva.</w:t>
      </w:r>
    </w:p>
    <w:p w14:paraId="157CC393" w14:textId="77777777" w:rsidR="00E46C76" w:rsidRPr="00E46C76" w:rsidRDefault="00E46C76" w:rsidP="00E46C76">
      <w:pPr>
        <w:pStyle w:val="HeaderandFooter"/>
        <w:jc w:val="both"/>
        <w:rPr>
          <w:rFonts w:ascii="Arial Narrow" w:hAnsi="Arial Narrow"/>
        </w:rPr>
      </w:pPr>
      <w:r w:rsidRPr="00E46C76">
        <w:rPr>
          <w:rFonts w:ascii="Arial Narrow" w:hAnsi="Arial Narrow"/>
        </w:rPr>
        <w:t>O parcelamento do objeto em itens/lotes mostra-se tecnicamente viável e recomendável, conforme previsto na Lei nº 14.133/2021, pelos seguintes motivos:</w:t>
      </w:r>
    </w:p>
    <w:p w14:paraId="6E67A1E9" w14:textId="77777777" w:rsidR="00E46C76" w:rsidRPr="00E46C76" w:rsidRDefault="00E46C76" w:rsidP="00E46C76">
      <w:pPr>
        <w:pStyle w:val="HeaderandFooter"/>
        <w:jc w:val="both"/>
        <w:rPr>
          <w:rFonts w:ascii="Arial Narrow" w:hAnsi="Arial Narrow"/>
        </w:rPr>
      </w:pPr>
      <w:r w:rsidRPr="00E46C76">
        <w:rPr>
          <w:rFonts w:ascii="Arial Narrow" w:hAnsi="Arial Narrow"/>
        </w:rPr>
        <w:t>Primeiramente, os materiais a serem adquiridos — tubos (em diferentes diâmetros e especificações técnicas) e pedra brita (em granulometrias diversas) — possuem mercados fornecedores distintos, sendo comum que empresas atuem de forma especializada em apenas um desses segmentos. A contratação em lote único poderia restringir a competitividade do certame, afastando potenciais fornecedores que não disponham de capacidade para fornecer todos os itens simultaneamente.</w:t>
      </w:r>
    </w:p>
    <w:p w14:paraId="18BB5ABD" w14:textId="77777777" w:rsidR="00E46C76" w:rsidRPr="00E46C76" w:rsidRDefault="00E46C76" w:rsidP="00E46C76">
      <w:pPr>
        <w:pStyle w:val="HeaderandFooter"/>
        <w:jc w:val="both"/>
        <w:rPr>
          <w:rFonts w:ascii="Arial Narrow" w:hAnsi="Arial Narrow"/>
        </w:rPr>
      </w:pPr>
      <w:r w:rsidRPr="00E46C76">
        <w:rPr>
          <w:rFonts w:ascii="Arial Narrow" w:hAnsi="Arial Narrow"/>
        </w:rPr>
        <w:t>Além disso, o parcelamento favorece a ampliação da competitividade, possibilitando a participação de um maior número de licitantes, inclusive micro e pequenas empresas, o que pode resultar em propostas mais vantajosas para a Administração Pública, em observância ao princípio da economicidade.</w:t>
      </w:r>
    </w:p>
    <w:p w14:paraId="6694B822" w14:textId="77777777" w:rsidR="00E46C76" w:rsidRPr="00E46C76" w:rsidRDefault="00E46C76" w:rsidP="00E46C76">
      <w:pPr>
        <w:pStyle w:val="HeaderandFooter"/>
        <w:jc w:val="both"/>
        <w:rPr>
          <w:rFonts w:ascii="Arial Narrow" w:hAnsi="Arial Narrow"/>
        </w:rPr>
      </w:pPr>
      <w:r w:rsidRPr="00E46C76">
        <w:rPr>
          <w:rFonts w:ascii="Arial Narrow" w:hAnsi="Arial Narrow"/>
        </w:rPr>
        <w:t xml:space="preserve">Do ponto de vista logístico, a separação em itens/lotes também permite maior eficiência na entrega e no gerenciamento dos contratos, uma vez que os materiais possuem origens, formas de transporte e armazenamento distintas. A pedra brita, por exemplo, geralmente é fornecida por empresas locais devido ao alto custo de transporte, enquanto os tubos podem ser adquiridos de fabricantes ou distribuidores </w:t>
      </w:r>
      <w:r w:rsidRPr="00E46C76">
        <w:rPr>
          <w:rFonts w:ascii="Arial Narrow" w:hAnsi="Arial Narrow"/>
        </w:rPr>
        <w:lastRenderedPageBreak/>
        <w:t>com atuação regional ou nacional.</w:t>
      </w:r>
    </w:p>
    <w:p w14:paraId="7268E862" w14:textId="77777777" w:rsidR="00E46C76" w:rsidRPr="00E46C76" w:rsidRDefault="00E46C76" w:rsidP="00E46C76">
      <w:pPr>
        <w:pStyle w:val="HeaderandFooter"/>
        <w:jc w:val="both"/>
        <w:rPr>
          <w:rFonts w:ascii="Arial Narrow" w:hAnsi="Arial Narrow"/>
        </w:rPr>
      </w:pPr>
      <w:r w:rsidRPr="00E46C76">
        <w:rPr>
          <w:rFonts w:ascii="Arial Narrow" w:hAnsi="Arial Narrow"/>
        </w:rPr>
        <w:t>Adicionalmente, o parcelamento não compromete a padronização ou a compatibilidade técnica dos materiais, uma vez que as especificações serão devidamente definidas no Termo de Referência, garantindo a adequada execução do objeto.</w:t>
      </w:r>
    </w:p>
    <w:p w14:paraId="3DA7F75B" w14:textId="77777777" w:rsidR="00E46C76" w:rsidRPr="00E46C76" w:rsidRDefault="00E46C76" w:rsidP="00E46C76">
      <w:pPr>
        <w:pStyle w:val="HeaderandFooter"/>
        <w:jc w:val="both"/>
        <w:rPr>
          <w:rFonts w:ascii="Arial Narrow" w:hAnsi="Arial Narrow"/>
        </w:rPr>
      </w:pPr>
      <w:r w:rsidRPr="00E46C76">
        <w:rPr>
          <w:rFonts w:ascii="Arial Narrow" w:hAnsi="Arial Narrow"/>
        </w:rPr>
        <w:t>Por fim, destaca-se que a adoção do parcelamento está alinhada às boas práticas de planejamento das contratações públicas, promovendo maior eficiência, competitividade e economicidade, sem prejuízo à execução contratual.</w:t>
      </w:r>
    </w:p>
    <w:p w14:paraId="23D79F14" w14:textId="77777777" w:rsidR="00E46C76" w:rsidRPr="00E46C76" w:rsidRDefault="00E46C76" w:rsidP="00E46C76">
      <w:pPr>
        <w:widowControl/>
        <w:pBdr>
          <w:top w:val="single" w:sz="6" w:space="1" w:color="auto"/>
        </w:pBdr>
        <w:jc w:val="center"/>
        <w:rPr>
          <w:rFonts w:ascii="Arial" w:hAnsi="Arial" w:cs="Arial"/>
          <w:vanish/>
          <w:sz w:val="16"/>
          <w:szCs w:val="16"/>
        </w:rPr>
      </w:pPr>
      <w:r w:rsidRPr="00E46C76">
        <w:rPr>
          <w:rFonts w:ascii="Arial" w:hAnsi="Arial" w:cs="Arial"/>
          <w:vanish/>
          <w:sz w:val="16"/>
          <w:szCs w:val="16"/>
        </w:rPr>
        <w:t>Parte inferior do formulário</w:t>
      </w:r>
    </w:p>
    <w:p w14:paraId="16FC4AE2" w14:textId="77777777" w:rsidR="004B4325" w:rsidRDefault="004B4325" w:rsidP="00E46C76">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p>
    <w:tbl>
      <w:tblPr>
        <w:tblStyle w:val="a7"/>
        <w:tblW w:w="9555" w:type="dxa"/>
        <w:tblInd w:w="-176" w:type="dxa"/>
        <w:tblLayout w:type="fixed"/>
        <w:tblLook w:val="0400" w:firstRow="0" w:lastRow="0" w:firstColumn="0" w:lastColumn="0" w:noHBand="0" w:noVBand="1"/>
      </w:tblPr>
      <w:tblGrid>
        <w:gridCol w:w="9555"/>
      </w:tblGrid>
      <w:tr w:rsidR="004B4325" w14:paraId="6DA71442" w14:textId="77777777">
        <w:tc>
          <w:tcPr>
            <w:tcW w:w="9555" w:type="dxa"/>
            <w:shd w:val="clear" w:color="auto" w:fill="3ACDB4"/>
          </w:tcPr>
          <w:p w14:paraId="67D190A6"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8. Contratações correlatas e/ou Interdependentes</w:t>
            </w:r>
          </w:p>
        </w:tc>
      </w:tr>
    </w:tbl>
    <w:p w14:paraId="3DC10DA8"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r>
        <w:rPr>
          <w:rFonts w:ascii="Arial Narrow" w:eastAsia="Arial Narrow" w:hAnsi="Arial Narrow" w:cs="Arial Narrow"/>
        </w:rPr>
        <w:t>Após análise minuciosa das necessidades relacionadas à manutenção das estradas vicinais do Município de Macieira, constata-se que a contratação parcelada de tubos de concreto e pedra britada tem natureza autônoma e específica, estando diretamente vinculada à demanda do setor de infraestrutura rodoviária municipal, sem gerar interdependência com outros contratos em vigor ou previstos. Os materiais a serem adquiridos possuem uso finalístico próprio para obras de drenagem e recomposição dos leitos das vias rurais, não existindo, no escopo das atividades e contratações do Município de Macieira, outros contratos que possam ser direta ou indiretamente afetados por esta aquisição. Do mesmo modo, a execução da contratação ora pretendida não depende do fornecimento de bens ou serviços associados sob responsabilidade de terceiros ou objetos contratados paralelamente, o que afasta qualquer hipótese de correlação ou de influência mútua. Assim, considerando todos os aspectos técnicos e administrativos envolvidos, pode-se afirmar que a presente contratação é independente e não apresenta relação de dependência ou conexão com outras contratações da Administração Municipal.</w:t>
      </w:r>
    </w:p>
    <w:tbl>
      <w:tblPr>
        <w:tblStyle w:val="a8"/>
        <w:tblW w:w="9555" w:type="dxa"/>
        <w:tblInd w:w="-176" w:type="dxa"/>
        <w:tblLayout w:type="fixed"/>
        <w:tblLook w:val="0400" w:firstRow="0" w:lastRow="0" w:firstColumn="0" w:lastColumn="0" w:noHBand="0" w:noVBand="1"/>
      </w:tblPr>
      <w:tblGrid>
        <w:gridCol w:w="9555"/>
      </w:tblGrid>
      <w:tr w:rsidR="004B4325" w14:paraId="501D8191" w14:textId="77777777">
        <w:tc>
          <w:tcPr>
            <w:tcW w:w="9555" w:type="dxa"/>
            <w:shd w:val="clear" w:color="auto" w:fill="3ACDB4"/>
          </w:tcPr>
          <w:p w14:paraId="3235AC3D"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9. Plano de Contratações Anual (PCA)</w:t>
            </w:r>
          </w:p>
        </w:tc>
      </w:tr>
    </w:tbl>
    <w:p w14:paraId="1700769D"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Justifica-se a ausência de previsão da contratação referente à aquisição, de forma parcelada, de tubos de concreto e pedra britada destinados à manutenção das estradas vicinais do Município de Macieira no Plano de Contratações Anual, tendo em vista que o órgão/entidade contratante não elaborou, para o exercício em questão, o referido Plano de Contratações Anual. Por essa razão, não foi possível incluir previamente a demanda em análise no planejamento das contratações, sendo sua necessidade identificada posteriormente, em razão de demandas emergenciais e de manutenção contínua das vias municipais.</w:t>
      </w:r>
    </w:p>
    <w:p w14:paraId="07D31DD6"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Destaca-se, ainda, que a ausência do Plano de Contratações Anual decorre de circunstâncias internas à administração, não condicionando, contudo, a necessidade e a justificativa técnica para a realização da contratação pretendida, cuja finalidade é atender adequadamente ao interesse público e garantir a trafegabilidade e segurança nas estradas vicinais do município.</w:t>
      </w:r>
    </w:p>
    <w:p w14:paraId="492C4214" w14:textId="77777777" w:rsidR="004B4325" w:rsidRDefault="004B4325">
      <w:pPr>
        <w:jc w:val="both"/>
        <w:rPr>
          <w:rFonts w:ascii="Arial Narrow" w:eastAsia="Arial Narrow" w:hAnsi="Arial Narrow" w:cs="Arial Narrow"/>
        </w:rPr>
      </w:pPr>
    </w:p>
    <w:p w14:paraId="41EFE0F7" w14:textId="77777777" w:rsidR="004B4325" w:rsidRDefault="004B4325">
      <w:pPr>
        <w:jc w:val="both"/>
        <w:rPr>
          <w:rFonts w:ascii="Arial Narrow" w:eastAsia="Arial Narrow" w:hAnsi="Arial Narrow" w:cs="Arial Narrow"/>
        </w:rPr>
      </w:pPr>
    </w:p>
    <w:tbl>
      <w:tblPr>
        <w:tblStyle w:val="a9"/>
        <w:tblW w:w="9555" w:type="dxa"/>
        <w:tblInd w:w="-176" w:type="dxa"/>
        <w:tblLayout w:type="fixed"/>
        <w:tblLook w:val="0400" w:firstRow="0" w:lastRow="0" w:firstColumn="0" w:lastColumn="0" w:noHBand="0" w:noVBand="1"/>
      </w:tblPr>
      <w:tblGrid>
        <w:gridCol w:w="9555"/>
      </w:tblGrid>
      <w:tr w:rsidR="004B4325" w14:paraId="6303C1D8" w14:textId="77777777">
        <w:tc>
          <w:tcPr>
            <w:tcW w:w="9555" w:type="dxa"/>
            <w:shd w:val="clear" w:color="auto" w:fill="3ACDB4"/>
          </w:tcPr>
          <w:p w14:paraId="2A964C8F"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lastRenderedPageBreak/>
              <w:t xml:space="preserve"> </w:t>
            </w:r>
            <w:r>
              <w:rPr>
                <w:rFonts w:ascii="Arial Narrow" w:eastAsia="Arial Narrow" w:hAnsi="Arial Narrow" w:cs="Arial Narrow"/>
                <w:b/>
                <w:bCs/>
                <w:color w:val="FFFFFF"/>
              </w:rPr>
              <w:t xml:space="preserve"> 10. Demonstrativos dos resultados pretendidos</w:t>
            </w:r>
          </w:p>
        </w:tc>
      </w:tr>
    </w:tbl>
    <w:p w14:paraId="223068A4"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Com a contratação pretendida de aquisição parcelada de tubos de concreto e pedra britada, o Município de Macieira - SC busca alcançar importantes resultados em termos de economicidade e de melhor aproveitamento dos recursos humanos, materiais e financeiros disponíveis. A forma parcelada de aquisição permitirá uma gestão mais eficiente dos estoques, evitando compras em excesso que poderiam resultar em desperdício de materiais, ou a falta deles em momentos críticos, que usualmente resulta em intervenções corretivas emergenciais com custos muito superiores. Além disso, a compra planejada facilita a conciliação entre o cronograma das atividades de manutenção e os recursos financeiros disponíveis, permitindo que o município respeite seu orçamento sem comprometer a continuidade dos serviços.</w:t>
      </w:r>
    </w:p>
    <w:p w14:paraId="362B2802"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Do ponto de vista operacional, garantir o acesso contínuo aos materiais essenciais possibilitará que as equipes de manutenção de estradas atuem de maneira mais produtiva, utilizando ao máximo sua expertise sem interrupções decorrentes da espera por insumos. O resultado é a redução do tempo de resposta a demandas emergenciais e o aumento da eficiência dos serviços públicos, prevenindo agravos como erosões avançadas e rompimento de passagens de água. Além disso, com estradas em melhor estado, haverá redução no desgaste de equipamentos e veículos municipais, bem como diminuição no retrabalho, proporcionando mais rendimento às equipes e economia de recursos públicos destinados a manutenções corretivas.</w:t>
      </w:r>
    </w:p>
    <w:p w14:paraId="30AA92B2"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Podem ser elencados, entre os principais resultados pretendidos:</w:t>
      </w:r>
    </w:p>
    <w:p w14:paraId="1ACA7276"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1. **Uso racional dos recursos financeiros**, evitando compras desnecessárias e otimizando o investimento público por meio da aquisição parcelada;</w:t>
      </w:r>
    </w:p>
    <w:p w14:paraId="6395CA65"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2. **Aprimoramento da eficiência das equipes de manutenção**, com fornecimento contínuo de materiais e redução de paralisações;</w:t>
      </w:r>
    </w:p>
    <w:p w14:paraId="04826102"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3. **Diminuição do custo com reparos corretivos e emergenciais**, por meio da manutenção preventiva e regular das estradas;</w:t>
      </w:r>
    </w:p>
    <w:p w14:paraId="18D034D0"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4. **Melhora no fluxo do transporte escolar, escoamento agrícola, atendimento à saúde e mobilidade geral da população rural**, refletindo diretamente na qualidade de vida e no desenvolvimento local;</w:t>
      </w:r>
    </w:p>
    <w:p w14:paraId="0686D40D"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5. **Redução de custos logísticos para produtores rurais e para a administração pública**, devido à maior regularidade e segurança das vias;</w:t>
      </w:r>
    </w:p>
    <w:p w14:paraId="7D81AAF2"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6. **Cumprimento do dever do poder público, promovendo infraestrutura adequada para toda a população do município**.</w:t>
      </w:r>
    </w:p>
    <w:p w14:paraId="7287F6E7"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jc w:val="both"/>
        <w:rPr>
          <w:rFonts w:ascii="Arial Narrow" w:eastAsia="Arial Narrow" w:hAnsi="Arial Narrow" w:cs="Arial Narrow"/>
        </w:rPr>
      </w:pPr>
      <w:r>
        <w:rPr>
          <w:rFonts w:ascii="Arial Narrow" w:eastAsia="Arial Narrow" w:hAnsi="Arial Narrow" w:cs="Arial Narrow"/>
        </w:rPr>
        <w:t xml:space="preserve">Portanto, a contratação proposta não apenas atende a uma necessidade imediata de manutenção das estradas vicinais, como também representa uma estratégia de gestão eficiente e sustentável dos recursos públicos, contribuindo para o desenvolvimento econômico, social e a valorização do meio rural </w:t>
      </w:r>
      <w:r>
        <w:rPr>
          <w:rFonts w:ascii="Arial Narrow" w:eastAsia="Arial Narrow" w:hAnsi="Arial Narrow" w:cs="Arial Narrow"/>
        </w:rPr>
        <w:lastRenderedPageBreak/>
        <w:t>no Município de Macieira.</w:t>
      </w:r>
      <w:bookmarkStart w:id="0" w:name="_GoBack"/>
      <w:bookmarkEnd w:id="0"/>
    </w:p>
    <w:p w14:paraId="6517F8D2" w14:textId="77777777" w:rsidR="004B4325" w:rsidRDefault="004B4325">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p>
    <w:tbl>
      <w:tblPr>
        <w:tblStyle w:val="aa"/>
        <w:tblW w:w="9555" w:type="dxa"/>
        <w:tblInd w:w="-176" w:type="dxa"/>
        <w:tblLayout w:type="fixed"/>
        <w:tblLook w:val="0400" w:firstRow="0" w:lastRow="0" w:firstColumn="0" w:lastColumn="0" w:noHBand="0" w:noVBand="1"/>
      </w:tblPr>
      <w:tblGrid>
        <w:gridCol w:w="9555"/>
      </w:tblGrid>
      <w:tr w:rsidR="004B4325" w14:paraId="2CD610E6" w14:textId="77777777">
        <w:tc>
          <w:tcPr>
            <w:tcW w:w="9555" w:type="dxa"/>
            <w:shd w:val="clear" w:color="auto" w:fill="3ACDB4"/>
          </w:tcPr>
          <w:p w14:paraId="63B188B2"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11. Providências prévias a serem adotadas</w:t>
            </w:r>
          </w:p>
        </w:tc>
      </w:tr>
    </w:tbl>
    <w:p w14:paraId="2B53012D" w14:textId="77777777" w:rsidR="004B4325" w:rsidRDefault="00993A8C">
      <w:pPr>
        <w:spacing w:line="276" w:lineRule="auto"/>
        <w:jc w:val="both"/>
        <w:rPr>
          <w:rFonts w:ascii="Arial Narrow" w:eastAsia="Arial Narrow" w:hAnsi="Arial Narrow" w:cs="Arial Narrow"/>
        </w:rPr>
      </w:pPr>
      <w:r>
        <w:rPr>
          <w:rFonts w:ascii="Arial Narrow" w:eastAsia="Arial Narrow" w:hAnsi="Arial Narrow" w:cs="Arial Narrow"/>
        </w:rPr>
        <w:t>Previamente à celebração do contrato para aquisição de tubos de concreto e pedra britada, destinados à manutenção das estradas vicinais do Município de Macieira – SC, o órgão municipal deverá adotar uma série de providências essenciais. Em primeiro lugar, é imprescindível a indicação formal do fiscal do contrato, responsável pelo acompanhamento e fiscalização da execução contratual, em conformidade com a legislação vigente. Este servidor terá como atribuições principais garantir o recebimento dos materiais conforme as especificações estabelecidas, bem como comunicar qualquer irregularidade ou necessidade de providências complementares ao gestor do contrato.</w:t>
      </w:r>
    </w:p>
    <w:p w14:paraId="2A60E8FA" w14:textId="77777777" w:rsidR="004B4325" w:rsidRDefault="00993A8C">
      <w:pPr>
        <w:spacing w:line="276" w:lineRule="auto"/>
        <w:jc w:val="both"/>
        <w:rPr>
          <w:rFonts w:ascii="Arial Narrow" w:eastAsia="Arial Narrow" w:hAnsi="Arial Narrow" w:cs="Arial Narrow"/>
        </w:rPr>
      </w:pPr>
      <w:r>
        <w:rPr>
          <w:rFonts w:ascii="Arial Narrow" w:eastAsia="Arial Narrow" w:hAnsi="Arial Narrow" w:cs="Arial Narrow"/>
        </w:rPr>
        <w:t>Além disso, considerando que a aquisição dos materiais se dará de forma parcelada, é fundamental que o município disponibilize local adequado para o armazenamento dos tubos de concreto e da pedra britada, sempre que necessário. O espaço deverá respeitar os requisitos de segurança e conservação, visando preservar a integridade dos materiais até o seu efetivo emprego nas obras de manutenção. Essas medidas preventivas asseguram maior controle sobre o estoque, evitam desperdícios e promovem o adequado gerenciamento dos recursos públicos, contribuindo para a eficiência e regularidade da contratação.</w:t>
      </w:r>
    </w:p>
    <w:p w14:paraId="62D67930" w14:textId="77777777" w:rsidR="004B4325" w:rsidRDefault="004B4325">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p>
    <w:tbl>
      <w:tblPr>
        <w:tblStyle w:val="ab"/>
        <w:tblW w:w="9555" w:type="dxa"/>
        <w:tblInd w:w="-176" w:type="dxa"/>
        <w:tblLayout w:type="fixed"/>
        <w:tblLook w:val="0400" w:firstRow="0" w:lastRow="0" w:firstColumn="0" w:lastColumn="0" w:noHBand="0" w:noVBand="1"/>
      </w:tblPr>
      <w:tblGrid>
        <w:gridCol w:w="9555"/>
      </w:tblGrid>
      <w:tr w:rsidR="004B4325" w14:paraId="2698747D" w14:textId="77777777">
        <w:tc>
          <w:tcPr>
            <w:tcW w:w="9555" w:type="dxa"/>
            <w:shd w:val="clear" w:color="auto" w:fill="3ACDB4"/>
          </w:tcPr>
          <w:p w14:paraId="58F41362"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12. Possíveis impactos ambientais</w:t>
            </w:r>
          </w:p>
        </w:tc>
      </w:tr>
    </w:tbl>
    <w:p w14:paraId="41B9A9BD"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color w:val="000000"/>
        </w:rPr>
      </w:pPr>
      <w:r>
        <w:rPr>
          <w:rFonts w:ascii="Arial Narrow" w:eastAsia="Arial Narrow" w:hAnsi="Arial Narrow" w:cs="Arial Narrow"/>
        </w:rPr>
        <w:t xml:space="preserve">A aquisição parcelada de tubos de concreto e pedra britada para manutenção das estradas vicinais do Município de Macieira pode ocasionar impactos ambientais como a extração de recursos naturais, geração de poeira e resíduos sólidos, aumento de consumo energético durante a fabricação e transporte dos materiais, além do possível descarte inadequado de refugos e sobras. Entre as principais medidas mitigadoras a serem adotadas, destacam-se a exigência de fornecedores que comprovem práticas sustentáveis, como o uso de insumos reciclados ou processo produtivo de baixo consumo de energia, além da previsão de procedimentos de logística reversa para a destinação final ambientalmente adequada de tubos, pedras e outros materiais eventualmente inservíveis às obras. </w:t>
      </w:r>
    </w:p>
    <w:p w14:paraId="0AB198B2" w14:textId="77777777" w:rsidR="004B4325" w:rsidRDefault="00993A8C">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color w:val="000000"/>
        </w:rPr>
      </w:pPr>
      <w:r>
        <w:rPr>
          <w:rFonts w:ascii="Arial Narrow" w:eastAsia="Arial Narrow" w:hAnsi="Arial Narrow" w:cs="Arial Narrow"/>
        </w:rPr>
        <w:t>Ressalta-se ainda a importância de boas práticas durante as obras, tais como o armazenamento e transporte responsáveis, a contenção da poeira e a limpeza adequada das áreas de intervenção, minimizando os impactos à flora e fauna locais e evitando a contaminação do solo e cursos d’água. Cabe mencionar que o Termo de Referência contemplará todas as obrigações e especificações técnicas de caráter ambiental pertinentes, detalhando critérios de sustentabilidade e diretrizes para a correta gestão dos resíduos, conforme exigências legais e melhores práticas ambientais vigentes.</w:t>
      </w:r>
    </w:p>
    <w:p w14:paraId="5A3BA0C1" w14:textId="77777777" w:rsidR="004B4325" w:rsidRDefault="004B4325">
      <w:pPr>
        <w:jc w:val="both"/>
        <w:rPr>
          <w:rFonts w:ascii="Arial Narrow" w:eastAsia="Arial Narrow" w:hAnsi="Arial Narrow" w:cs="Arial Narrow"/>
        </w:rPr>
      </w:pPr>
    </w:p>
    <w:p w14:paraId="3C92FFE1" w14:textId="77777777" w:rsidR="004B4325" w:rsidRDefault="004B4325">
      <w:pPr>
        <w:tabs>
          <w:tab w:val="left" w:pos="582"/>
          <w:tab w:val="left" w:pos="867"/>
          <w:tab w:val="left" w:pos="1167"/>
          <w:tab w:val="left" w:pos="1422"/>
          <w:tab w:val="left" w:pos="1677"/>
          <w:tab w:val="left" w:pos="1992"/>
          <w:tab w:val="left" w:pos="2247"/>
          <w:tab w:val="left" w:pos="7363"/>
        </w:tabs>
        <w:spacing w:before="120" w:after="120" w:line="276" w:lineRule="auto"/>
        <w:ind w:left="27"/>
        <w:jc w:val="both"/>
        <w:rPr>
          <w:rFonts w:ascii="Arial Narrow" w:eastAsia="Arial Narrow" w:hAnsi="Arial Narrow" w:cs="Arial Narrow"/>
        </w:rPr>
      </w:pPr>
    </w:p>
    <w:tbl>
      <w:tblPr>
        <w:tblStyle w:val="ac"/>
        <w:tblW w:w="9555" w:type="dxa"/>
        <w:tblInd w:w="-176" w:type="dxa"/>
        <w:tblLayout w:type="fixed"/>
        <w:tblLook w:val="0400" w:firstRow="0" w:lastRow="0" w:firstColumn="0" w:lastColumn="0" w:noHBand="0" w:noVBand="1"/>
      </w:tblPr>
      <w:tblGrid>
        <w:gridCol w:w="9555"/>
      </w:tblGrid>
      <w:tr w:rsidR="004B4325" w14:paraId="39275B9F" w14:textId="77777777">
        <w:tc>
          <w:tcPr>
            <w:tcW w:w="9555" w:type="dxa"/>
            <w:shd w:val="clear" w:color="auto" w:fill="3ACDB4"/>
          </w:tcPr>
          <w:p w14:paraId="6E6F2690" w14:textId="77777777" w:rsidR="004B4325" w:rsidRDefault="00993A8C">
            <w:pPr>
              <w:tabs>
                <w:tab w:val="left" w:pos="555"/>
                <w:tab w:val="left" w:pos="840"/>
                <w:tab w:val="left" w:pos="1140"/>
                <w:tab w:val="left" w:pos="1395"/>
                <w:tab w:val="left" w:pos="1650"/>
                <w:tab w:val="left" w:pos="1965"/>
                <w:tab w:val="left" w:pos="2220"/>
                <w:tab w:val="left" w:pos="7336"/>
              </w:tabs>
              <w:spacing w:before="120" w:after="120" w:line="276" w:lineRule="auto"/>
              <w:jc w:val="both"/>
              <w:rPr>
                <w:rFonts w:ascii="Arial Narrow" w:eastAsia="Arial Narrow" w:hAnsi="Arial Narrow" w:cs="Arial Narrow"/>
                <w:b/>
                <w:bCs/>
                <w:color w:val="FFFFFF"/>
              </w:rPr>
            </w:pPr>
            <w:r>
              <w:rPr>
                <w:rFonts w:ascii="Arial Narrow" w:eastAsia="Arial Narrow" w:hAnsi="Arial Narrow" w:cs="Arial Narrow"/>
                <w:b/>
                <w:bCs/>
              </w:rPr>
              <w:t xml:space="preserve"> </w:t>
            </w:r>
            <w:r>
              <w:rPr>
                <w:rFonts w:ascii="Arial Narrow" w:eastAsia="Arial Narrow" w:hAnsi="Arial Narrow" w:cs="Arial Narrow"/>
                <w:b/>
                <w:bCs/>
                <w:color w:val="FFFFFF"/>
              </w:rPr>
              <w:t xml:space="preserve"> 13. Conclusão</w:t>
            </w:r>
          </w:p>
        </w:tc>
      </w:tr>
    </w:tbl>
    <w:p w14:paraId="35F2BF99" w14:textId="77777777" w:rsidR="004B4325" w:rsidRDefault="00993A8C">
      <w:pPr>
        <w:tabs>
          <w:tab w:val="left" w:pos="569"/>
          <w:tab w:val="left" w:pos="854"/>
          <w:tab w:val="left" w:pos="1154"/>
          <w:tab w:val="left" w:pos="1409"/>
          <w:tab w:val="left" w:pos="1664"/>
          <w:tab w:val="left" w:pos="1979"/>
          <w:tab w:val="left" w:pos="2234"/>
          <w:tab w:val="left" w:pos="7350"/>
        </w:tabs>
        <w:spacing w:before="120" w:after="120" w:line="276" w:lineRule="auto"/>
        <w:jc w:val="both"/>
        <w:rPr>
          <w:rFonts w:ascii="Arial Narrow" w:eastAsia="Arial Narrow" w:hAnsi="Arial Narrow" w:cs="Arial Narrow"/>
          <w:color w:val="000000"/>
        </w:rPr>
      </w:pPr>
      <w:r>
        <w:rPr>
          <w:rFonts w:ascii="Arial Narrow" w:eastAsia="Arial Narrow" w:hAnsi="Arial Narrow" w:cs="Arial Narrow"/>
        </w:rPr>
        <w:t>Diante das análises realizadas no âmbito deste Estudo Técnico Preliminar, conclui-se que a contratação pretendida, consistente na aquisição de forma parcelada de tubos de concreto e pedra britada, destina-se adequadamente ao atendimento das necessidades relacionadas à manutenção das estradas vicinais do Município de Macieira. Considerando os parâmetros avaliados, verifica-se que a solução proposta é viável e necessária, recomendando-se, portanto, o prosseguimento do processo de contratação para assegurar a efetividade e continuidade dos serviços públicos locais.</w:t>
      </w:r>
    </w:p>
    <w:p w14:paraId="3CAD2C72" w14:textId="77777777" w:rsidR="004B4325" w:rsidRDefault="004B4325">
      <w:pPr>
        <w:jc w:val="both"/>
        <w:rPr>
          <w:rFonts w:ascii="Arial Narrow" w:eastAsia="Arial Narrow" w:hAnsi="Arial Narrow" w:cs="Arial Narrow"/>
        </w:rPr>
      </w:pPr>
    </w:p>
    <w:p w14:paraId="5A8EDF6A" w14:textId="77777777" w:rsidR="004B4325" w:rsidRDefault="004B4325">
      <w:pPr>
        <w:tabs>
          <w:tab w:val="left" w:pos="569"/>
          <w:tab w:val="left" w:pos="854"/>
          <w:tab w:val="left" w:pos="1154"/>
          <w:tab w:val="left" w:pos="1409"/>
          <w:tab w:val="left" w:pos="1664"/>
          <w:tab w:val="left" w:pos="1979"/>
          <w:tab w:val="left" w:pos="2234"/>
          <w:tab w:val="left" w:pos="7350"/>
        </w:tabs>
        <w:spacing w:before="120" w:after="120" w:line="276" w:lineRule="auto"/>
        <w:jc w:val="center"/>
        <w:rPr>
          <w:rFonts w:ascii="Arial Narrow" w:eastAsia="Arial Narrow" w:hAnsi="Arial Narrow" w:cs="Arial Narrow"/>
          <w:b/>
          <w:bCs/>
          <w:color w:val="000000"/>
          <w:u w:val="single"/>
        </w:rPr>
      </w:pPr>
    </w:p>
    <w:p w14:paraId="361DC2B8" w14:textId="77777777" w:rsidR="000D701B" w:rsidRDefault="000D701B">
      <w:pPr>
        <w:tabs>
          <w:tab w:val="left" w:pos="569"/>
          <w:tab w:val="left" w:pos="854"/>
          <w:tab w:val="left" w:pos="1154"/>
          <w:tab w:val="left" w:pos="1409"/>
          <w:tab w:val="left" w:pos="1664"/>
          <w:tab w:val="left" w:pos="1979"/>
          <w:tab w:val="left" w:pos="2234"/>
          <w:tab w:val="left" w:pos="7350"/>
        </w:tabs>
        <w:spacing w:before="120" w:after="120" w:line="276" w:lineRule="auto"/>
        <w:jc w:val="center"/>
        <w:rPr>
          <w:rFonts w:ascii="Arial Narrow" w:eastAsia="Arial Narrow" w:hAnsi="Arial Narrow" w:cs="Arial Narrow"/>
          <w:b/>
          <w:bCs/>
          <w:color w:val="000000"/>
          <w:u w:val="single"/>
        </w:rPr>
      </w:pPr>
    </w:p>
    <w:p w14:paraId="2EC3E530" w14:textId="77777777" w:rsidR="000D701B" w:rsidRPr="000D701B" w:rsidRDefault="000D701B">
      <w:pPr>
        <w:tabs>
          <w:tab w:val="left" w:pos="569"/>
          <w:tab w:val="left" w:pos="854"/>
          <w:tab w:val="left" w:pos="1154"/>
          <w:tab w:val="left" w:pos="1409"/>
          <w:tab w:val="left" w:pos="1664"/>
          <w:tab w:val="left" w:pos="1979"/>
          <w:tab w:val="left" w:pos="2234"/>
          <w:tab w:val="left" w:pos="7350"/>
        </w:tabs>
        <w:spacing w:before="120" w:after="120" w:line="276" w:lineRule="auto"/>
        <w:jc w:val="center"/>
        <w:rPr>
          <w:rFonts w:ascii="Arial Narrow" w:eastAsia="Arial Narrow" w:hAnsi="Arial Narrow" w:cs="Arial Narrow"/>
          <w:b/>
          <w:bCs/>
          <w:color w:val="000000"/>
        </w:rPr>
      </w:pPr>
    </w:p>
    <w:p w14:paraId="2C3C1BD6" w14:textId="77777777" w:rsidR="000D701B" w:rsidRPr="000D701B" w:rsidRDefault="000D701B">
      <w:pPr>
        <w:tabs>
          <w:tab w:val="left" w:pos="569"/>
          <w:tab w:val="left" w:pos="854"/>
          <w:tab w:val="left" w:pos="1154"/>
          <w:tab w:val="left" w:pos="1409"/>
          <w:tab w:val="left" w:pos="1664"/>
          <w:tab w:val="left" w:pos="1979"/>
          <w:tab w:val="left" w:pos="2234"/>
          <w:tab w:val="left" w:pos="7350"/>
        </w:tabs>
        <w:spacing w:before="120" w:after="120" w:line="276" w:lineRule="auto"/>
        <w:jc w:val="center"/>
        <w:rPr>
          <w:rFonts w:ascii="Arial Narrow" w:eastAsia="Arial Narrow" w:hAnsi="Arial Narrow" w:cs="Arial Narrow"/>
          <w:b/>
          <w:bCs/>
          <w:color w:val="000000"/>
        </w:rPr>
      </w:pPr>
      <w:r w:rsidRPr="000D701B">
        <w:rPr>
          <w:rFonts w:ascii="Arial Narrow" w:eastAsia="Arial Narrow" w:hAnsi="Arial Narrow" w:cs="Arial Narrow"/>
          <w:b/>
          <w:bCs/>
          <w:color w:val="000000"/>
        </w:rPr>
        <w:t xml:space="preserve">LEOMAR PEROVANO </w:t>
      </w:r>
    </w:p>
    <w:p w14:paraId="19049977" w14:textId="77777777" w:rsidR="000D701B" w:rsidRPr="000D701B" w:rsidRDefault="000D701B">
      <w:pPr>
        <w:tabs>
          <w:tab w:val="left" w:pos="569"/>
          <w:tab w:val="left" w:pos="854"/>
          <w:tab w:val="left" w:pos="1154"/>
          <w:tab w:val="left" w:pos="1409"/>
          <w:tab w:val="left" w:pos="1664"/>
          <w:tab w:val="left" w:pos="1979"/>
          <w:tab w:val="left" w:pos="2234"/>
          <w:tab w:val="left" w:pos="7350"/>
        </w:tabs>
        <w:spacing w:before="120" w:after="120" w:line="276" w:lineRule="auto"/>
        <w:jc w:val="center"/>
        <w:rPr>
          <w:rFonts w:ascii="Arial Narrow" w:eastAsia="Arial Narrow" w:hAnsi="Arial Narrow" w:cs="Arial Narrow"/>
          <w:color w:val="000000"/>
        </w:rPr>
      </w:pPr>
      <w:r w:rsidRPr="000D701B">
        <w:rPr>
          <w:rFonts w:ascii="Arial Narrow" w:eastAsia="Arial Narrow" w:hAnsi="Arial Narrow" w:cs="Arial Narrow"/>
          <w:b/>
          <w:bCs/>
          <w:color w:val="000000"/>
        </w:rPr>
        <w:t>SECRETÁRIO MUNICIPAL DE OBRAS E INFRAESTRUTURA</w:t>
      </w:r>
    </w:p>
    <w:sectPr w:rsidR="000D701B" w:rsidRPr="000D701B">
      <w:headerReference w:type="even" r:id="rId8"/>
      <w:headerReference w:type="default" r:id="rId9"/>
      <w:footerReference w:type="even" r:id="rId10"/>
      <w:footerReference w:type="default" r:id="rId11"/>
      <w:headerReference w:type="first" r:id="rId12"/>
      <w:footerReference w:type="first" r:id="rId13"/>
      <w:pgSz w:w="11906" w:h="16838"/>
      <w:pgMar w:top="2552"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16094" w14:textId="77777777" w:rsidR="002D0906" w:rsidRDefault="002D0906">
      <w:r>
        <w:separator/>
      </w:r>
    </w:p>
  </w:endnote>
  <w:endnote w:type="continuationSeparator" w:id="0">
    <w:p w14:paraId="5F16BE05" w14:textId="77777777" w:rsidR="002D0906" w:rsidRDefault="002D0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
    <w:charset w:val="00"/>
    <w:family w:val="auto"/>
    <w:pitch w:val="default"/>
    <w:embedRegular r:id="rId1" w:fontKey="{2627D115-EE1D-4D70-A60B-8A541FA8E17F}"/>
  </w:font>
  <w:font w:name="Aptos Display">
    <w:altName w:val="Times New Roman"/>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2245EB8C-A8EF-48B7-AB23-74822567F60B}"/>
    <w:embedBold r:id="rId3" w:fontKey="{9CB7B957-37DC-4AAD-922E-CEC98DD555E4}"/>
  </w:font>
  <w:font w:name="Raleway">
    <w:altName w:val="Times New Roman"/>
    <w:charset w:val="00"/>
    <w:family w:val="auto"/>
    <w:pitch w:val="variable"/>
    <w:sig w:usb0="A00002FF" w:usb1="5000205B" w:usb2="00000000" w:usb3="00000000" w:csb0="00000197" w:csb1="00000000"/>
    <w:embedRegular r:id="rId4" w:fontKey="{EBBF731E-5D6A-47B5-9026-D4BC2518C791}"/>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AEA9F" w14:textId="77777777" w:rsidR="004B4325" w:rsidRDefault="004B4325">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DD2B0" w14:textId="77777777" w:rsidR="004B4325" w:rsidRDefault="004B4325">
    <w:pPr>
      <w:pBdr>
        <w:top w:val="nil"/>
        <w:left w:val="nil"/>
        <w:bottom w:val="nil"/>
        <w:right w:val="nil"/>
        <w:between w:val="nil"/>
      </w:pBdr>
      <w:tabs>
        <w:tab w:val="center" w:pos="4252"/>
        <w:tab w:val="right" w:pos="8504"/>
      </w:tabs>
      <w:jc w:val="right"/>
      <w:rPr>
        <w:color w:val="156082"/>
        <w:sz w:val="20"/>
        <w:szCs w:val="20"/>
      </w:rPr>
    </w:pPr>
  </w:p>
  <w:p w14:paraId="69B865E1" w14:textId="77777777" w:rsidR="004B4325" w:rsidRDefault="00993A8C">
    <w:pPr>
      <w:pBdr>
        <w:top w:val="nil"/>
        <w:left w:val="nil"/>
        <w:bottom w:val="nil"/>
        <w:right w:val="nil"/>
        <w:between w:val="nil"/>
      </w:pBdr>
      <w:tabs>
        <w:tab w:val="center" w:pos="4252"/>
        <w:tab w:val="right" w:pos="8504"/>
      </w:tabs>
      <w:jc w:val="right"/>
      <w:rPr>
        <w:color w:val="156082"/>
        <w:sz w:val="20"/>
        <w:szCs w:val="20"/>
      </w:rPr>
    </w:pPr>
    <w:r>
      <w:rPr>
        <w:noProof/>
      </w:rPr>
      <w:drawing>
        <wp:anchor distT="0" distB="0" distL="0" distR="0" simplePos="0" relativeHeight="251660288" behindDoc="1" locked="0" layoutInCell="1" hidden="0" allowOverlap="1" wp14:anchorId="09688752" wp14:editId="0A1C0F50">
          <wp:simplePos x="0" y="0"/>
          <wp:positionH relativeFrom="column">
            <wp:posOffset>-1047749</wp:posOffset>
          </wp:positionH>
          <wp:positionV relativeFrom="paragraph">
            <wp:posOffset>98413</wp:posOffset>
          </wp:positionV>
          <wp:extent cx="7541513" cy="966658"/>
          <wp:effectExtent l="0" t="0" r="0" b="0"/>
          <wp:wrapNone/>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41513" cy="966658"/>
                  </a:xfrm>
                  <a:prstGeom prst="rect">
                    <a:avLst/>
                  </a:prstGeom>
                  <a:ln/>
                </pic:spPr>
              </pic:pic>
            </a:graphicData>
          </a:graphic>
        </wp:anchor>
      </w:drawing>
    </w:r>
  </w:p>
  <w:p w14:paraId="62294E90" w14:textId="77777777" w:rsidR="004B4325" w:rsidRDefault="004B4325">
    <w:pPr>
      <w:pBdr>
        <w:top w:val="nil"/>
        <w:left w:val="nil"/>
        <w:bottom w:val="nil"/>
        <w:right w:val="nil"/>
        <w:between w:val="nil"/>
      </w:pBdr>
      <w:tabs>
        <w:tab w:val="center" w:pos="4252"/>
        <w:tab w:val="right" w:pos="8504"/>
      </w:tabs>
      <w:jc w:val="right"/>
      <w:rPr>
        <w:color w:val="156082"/>
        <w:sz w:val="20"/>
        <w:szCs w:val="20"/>
      </w:rPr>
    </w:pPr>
  </w:p>
  <w:p w14:paraId="65B7E4BE" w14:textId="77777777" w:rsidR="004B4325" w:rsidRDefault="004B4325">
    <w:pPr>
      <w:pBdr>
        <w:top w:val="nil"/>
        <w:left w:val="nil"/>
        <w:bottom w:val="nil"/>
        <w:right w:val="nil"/>
        <w:between w:val="nil"/>
      </w:pBdr>
      <w:tabs>
        <w:tab w:val="center" w:pos="4252"/>
        <w:tab w:val="right" w:pos="8504"/>
      </w:tabs>
      <w:jc w:val="right"/>
      <w:rPr>
        <w:color w:val="156082"/>
        <w:sz w:val="20"/>
        <w:szCs w:val="20"/>
      </w:rPr>
    </w:pPr>
  </w:p>
  <w:p w14:paraId="5ACF4595" w14:textId="59521D8A" w:rsidR="004B4325" w:rsidRDefault="00993A8C">
    <w:pPr>
      <w:pBdr>
        <w:top w:val="nil"/>
        <w:left w:val="nil"/>
        <w:bottom w:val="nil"/>
        <w:right w:val="nil"/>
        <w:between w:val="nil"/>
      </w:pBdr>
      <w:tabs>
        <w:tab w:val="center" w:pos="4252"/>
        <w:tab w:val="right" w:pos="8504"/>
      </w:tabs>
      <w:jc w:val="right"/>
      <w:rPr>
        <w:color w:val="000000"/>
      </w:rPr>
    </w:pPr>
    <w:r>
      <w:rPr>
        <w:color w:val="156082"/>
        <w:sz w:val="20"/>
        <w:szCs w:val="20"/>
      </w:rPr>
      <w:t xml:space="preserve"> </w:t>
    </w:r>
    <w:r>
      <w:rPr>
        <w:rFonts w:ascii="Raleway" w:eastAsia="Raleway" w:hAnsi="Raleway" w:cs="Raleway"/>
        <w:color w:val="000000"/>
        <w:sz w:val="22"/>
        <w:szCs w:val="22"/>
      </w:rPr>
      <w:fldChar w:fldCharType="begin"/>
    </w:r>
    <w:r>
      <w:rPr>
        <w:rFonts w:ascii="Raleway" w:eastAsia="Raleway" w:hAnsi="Raleway" w:cs="Raleway"/>
        <w:color w:val="000000"/>
        <w:sz w:val="22"/>
        <w:szCs w:val="22"/>
      </w:rPr>
      <w:instrText>PAGE</w:instrText>
    </w:r>
    <w:r>
      <w:rPr>
        <w:rFonts w:ascii="Raleway" w:eastAsia="Raleway" w:hAnsi="Raleway" w:cs="Raleway"/>
        <w:color w:val="000000"/>
        <w:sz w:val="22"/>
        <w:szCs w:val="22"/>
      </w:rPr>
      <w:fldChar w:fldCharType="separate"/>
    </w:r>
    <w:r w:rsidR="002843E1">
      <w:rPr>
        <w:rFonts w:ascii="Raleway" w:eastAsia="Raleway" w:hAnsi="Raleway" w:cs="Raleway"/>
        <w:noProof/>
        <w:color w:val="000000"/>
        <w:sz w:val="22"/>
        <w:szCs w:val="22"/>
      </w:rPr>
      <w:t>9</w:t>
    </w:r>
    <w:r>
      <w:rPr>
        <w:rFonts w:ascii="Raleway" w:eastAsia="Raleway" w:hAnsi="Raleway" w:cs="Raleway"/>
        <w:color w:val="000000"/>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EE190" w14:textId="77777777" w:rsidR="004B4325" w:rsidRDefault="00993A8C">
    <w:pPr>
      <w:pBdr>
        <w:top w:val="nil"/>
        <w:left w:val="nil"/>
        <w:bottom w:val="nil"/>
        <w:right w:val="nil"/>
        <w:between w:val="nil"/>
      </w:pBdr>
      <w:tabs>
        <w:tab w:val="center" w:pos="4252"/>
        <w:tab w:val="right" w:pos="8504"/>
      </w:tabs>
      <w:jc w:val="right"/>
      <w:rPr>
        <w:color w:val="000000"/>
      </w:rPr>
    </w:pPr>
    <w:r>
      <w:rPr>
        <w:color w:val="156082"/>
        <w:sz w:val="20"/>
        <w:szCs w:val="20"/>
      </w:rPr>
      <w:t xml:space="preserve"> </w:t>
    </w:r>
    <w:r>
      <w:rPr>
        <w:rFonts w:ascii="Raleway" w:eastAsia="Raleway" w:hAnsi="Raleway" w:cs="Raleway"/>
        <w:color w:val="000000"/>
        <w:sz w:val="22"/>
        <w:szCs w:val="22"/>
      </w:rPr>
      <w:fldChar w:fldCharType="begin"/>
    </w:r>
    <w:r>
      <w:rPr>
        <w:rFonts w:ascii="Raleway" w:eastAsia="Raleway" w:hAnsi="Raleway" w:cs="Raleway"/>
        <w:color w:val="000000"/>
        <w:sz w:val="22"/>
        <w:szCs w:val="22"/>
      </w:rPr>
      <w:instrText>PAGE</w:instrText>
    </w:r>
    <w:r>
      <w:rPr>
        <w:rFonts w:ascii="Raleway" w:eastAsia="Raleway" w:hAnsi="Raleway" w:cs="Raleway"/>
        <w:color w:val="000000"/>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B1002" w14:textId="77777777" w:rsidR="002D0906" w:rsidRDefault="002D0906">
      <w:r>
        <w:separator/>
      </w:r>
    </w:p>
  </w:footnote>
  <w:footnote w:type="continuationSeparator" w:id="0">
    <w:p w14:paraId="17064CCF" w14:textId="77777777" w:rsidR="002D0906" w:rsidRDefault="002D09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DD5F" w14:textId="77777777" w:rsidR="004B4325" w:rsidRDefault="004B4325">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FED7D" w14:textId="77777777" w:rsidR="004B4325" w:rsidRDefault="00993A8C">
    <w:pPr>
      <w:widowControl/>
      <w:ind w:hanging="1"/>
      <w:rPr>
        <w:color w:val="000000"/>
      </w:rPr>
    </w:pPr>
    <w:r>
      <w:rPr>
        <w:noProof/>
      </w:rPr>
      <w:drawing>
        <wp:anchor distT="114300" distB="114300" distL="114300" distR="114300" simplePos="0" relativeHeight="251658240" behindDoc="0" locked="0" layoutInCell="1" hidden="0" allowOverlap="1" wp14:anchorId="4B20236A" wp14:editId="2AFB6543">
          <wp:simplePos x="0" y="0"/>
          <wp:positionH relativeFrom="column">
            <wp:posOffset>-1000124</wp:posOffset>
          </wp:positionH>
          <wp:positionV relativeFrom="paragraph">
            <wp:posOffset>-335914</wp:posOffset>
          </wp:positionV>
          <wp:extent cx="4667250" cy="1204913"/>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67250" cy="12049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D090" w14:textId="77777777" w:rsidR="004B4325" w:rsidRDefault="00993A8C">
    <w:pPr>
      <w:pBdr>
        <w:top w:val="nil"/>
        <w:left w:val="nil"/>
        <w:bottom w:val="nil"/>
        <w:right w:val="nil"/>
        <w:between w:val="nil"/>
      </w:pBdr>
      <w:tabs>
        <w:tab w:val="center" w:pos="4252"/>
        <w:tab w:val="right" w:pos="8504"/>
      </w:tabs>
      <w:jc w:val="center"/>
      <w:rPr>
        <w:color w:val="000000"/>
      </w:rPr>
    </w:pPr>
    <w:r>
      <w:rPr>
        <w:noProof/>
      </w:rPr>
      <w:drawing>
        <wp:anchor distT="0" distB="0" distL="0" distR="0" simplePos="0" relativeHeight="251659264" behindDoc="1" locked="0" layoutInCell="1" hidden="0" allowOverlap="1" wp14:anchorId="71841E37" wp14:editId="74881FFC">
          <wp:simplePos x="0" y="0"/>
          <wp:positionH relativeFrom="column">
            <wp:posOffset>1439545</wp:posOffset>
          </wp:positionH>
          <wp:positionV relativeFrom="paragraph">
            <wp:posOffset>3175</wp:posOffset>
          </wp:positionV>
          <wp:extent cx="2658110" cy="846455"/>
          <wp:effectExtent l="0" t="0" r="0" b="0"/>
          <wp:wrapNone/>
          <wp:docPr id="3" name="image2.png" descr="Logotipo, nome da empres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2.png" descr="Logotipo, nome da empresa&#10;&#10;O conteúdo gerado por IA pode estar incorreto."/>
                  <pic:cNvPicPr preferRelativeResize="0"/>
                </pic:nvPicPr>
                <pic:blipFill>
                  <a:blip r:embed="rId1"/>
                  <a:srcRect/>
                  <a:stretch>
                    <a:fillRect/>
                  </a:stretch>
                </pic:blipFill>
                <pic:spPr>
                  <a:xfrm>
                    <a:off x="0" y="0"/>
                    <a:ext cx="2658110" cy="8464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3F56"/>
    <w:multiLevelType w:val="multilevel"/>
    <w:tmpl w:val="11C6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25"/>
    <w:rsid w:val="000D701B"/>
    <w:rsid w:val="000E5227"/>
    <w:rsid w:val="000F7EDB"/>
    <w:rsid w:val="002843E1"/>
    <w:rsid w:val="002D0906"/>
    <w:rsid w:val="00324439"/>
    <w:rsid w:val="00336C21"/>
    <w:rsid w:val="00465D07"/>
    <w:rsid w:val="004B4325"/>
    <w:rsid w:val="009725AD"/>
    <w:rsid w:val="00993A8C"/>
    <w:rsid w:val="009A7BF7"/>
    <w:rsid w:val="00B254F7"/>
    <w:rsid w:val="00BF424A"/>
    <w:rsid w:val="00DB6E1E"/>
    <w:rsid w:val="00E46C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5ED9"/>
  <w15:docId w15:val="{FB7767CD-73A7-453D-B0DF-F7481DC9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har"/>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link w:val="Ttulo2Char"/>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link w:val="Ttulo3Char"/>
    <w:pPr>
      <w:keepNext/>
      <w:keepLines/>
      <w:spacing w:before="160" w:after="80"/>
      <w:outlineLvl w:val="2"/>
    </w:pPr>
    <w:rPr>
      <w:color w:val="0F4761"/>
      <w:sz w:val="28"/>
      <w:szCs w:val="28"/>
    </w:rPr>
  </w:style>
  <w:style w:type="paragraph" w:styleId="Ttulo4">
    <w:name w:val="heading 4"/>
    <w:basedOn w:val="Normal"/>
    <w:next w:val="Normal"/>
    <w:link w:val="Ttulo4Char"/>
    <w:pPr>
      <w:keepNext/>
      <w:keepLines/>
      <w:spacing w:before="80" w:after="40"/>
      <w:outlineLvl w:val="3"/>
    </w:pPr>
    <w:rPr>
      <w:i/>
      <w:iCs/>
      <w:color w:val="0F4761"/>
    </w:rPr>
  </w:style>
  <w:style w:type="paragraph" w:styleId="Ttulo5">
    <w:name w:val="heading 5"/>
    <w:basedOn w:val="Normal"/>
    <w:next w:val="Normal"/>
    <w:link w:val="Ttulo5Char"/>
    <w:pPr>
      <w:keepNext/>
      <w:keepLines/>
      <w:spacing w:before="80" w:after="40"/>
      <w:outlineLvl w:val="4"/>
    </w:pPr>
    <w:rPr>
      <w:color w:val="0F4761"/>
    </w:rPr>
  </w:style>
  <w:style w:type="paragraph" w:styleId="Ttulo6">
    <w:name w:val="heading 6"/>
    <w:basedOn w:val="Normal"/>
    <w:next w:val="Normal"/>
    <w:link w:val="Ttulo6Char"/>
    <w:pPr>
      <w:keepNext/>
      <w:keepLines/>
      <w:spacing w:before="40"/>
      <w:outlineLvl w:val="5"/>
    </w:pPr>
    <w:rPr>
      <w:i/>
      <w:iCs/>
      <w:color w:val="595959"/>
    </w:rPr>
  </w:style>
  <w:style w:type="paragraph" w:styleId="Ttulo7">
    <w:name w:val="heading 7"/>
    <w:basedOn w:val="Normal"/>
    <w:next w:val="Normal"/>
    <w:link w:val="Ttulo7Char"/>
    <w:uiPriority w:val="9"/>
    <w:semiHidden/>
    <w:unhideWhenUsed/>
    <w:qFormat/>
    <w:rsid w:val="00BE57E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E57E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E57E5"/>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pPr>
      <w:spacing w:after="80"/>
    </w:pPr>
    <w:rPr>
      <w:rFonts w:ascii="Play" w:eastAsia="Play" w:hAnsi="Play" w:cs="Play"/>
      <w:sz w:val="56"/>
      <w:szCs w:val="56"/>
    </w:rPr>
  </w:style>
  <w:style w:type="character" w:customStyle="1" w:styleId="Ttulo1Char">
    <w:name w:val="Título 1 Char"/>
    <w:basedOn w:val="Fontepargpadro"/>
    <w:link w:val="Ttulo1"/>
    <w:uiPriority w:val="9"/>
    <w:qFormat/>
    <w:rsid w:val="00BE57E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sid w:val="00BE57E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BE57E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qFormat/>
    <w:rsid w:val="00BE57E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BE57E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BE57E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BE57E5"/>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BE57E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BE57E5"/>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BE57E5"/>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BE57E5"/>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BE57E5"/>
    <w:rPr>
      <w:i/>
      <w:iCs/>
      <w:color w:val="404040" w:themeColor="text1" w:themeTint="BF"/>
    </w:rPr>
  </w:style>
  <w:style w:type="character" w:styleId="nfaseIntensa">
    <w:name w:val="Intense Emphasis"/>
    <w:basedOn w:val="Fontepargpadro"/>
    <w:uiPriority w:val="21"/>
    <w:qFormat/>
    <w:rsid w:val="00BE57E5"/>
    <w:rPr>
      <w:i/>
      <w:iCs/>
      <w:color w:val="0F4761" w:themeColor="accent1" w:themeShade="BF"/>
    </w:rPr>
  </w:style>
  <w:style w:type="character" w:customStyle="1" w:styleId="CitaoIntensaChar">
    <w:name w:val="Citação Intensa Char"/>
    <w:basedOn w:val="Fontepargpadro"/>
    <w:link w:val="CitaoIntensa"/>
    <w:uiPriority w:val="30"/>
    <w:qFormat/>
    <w:rsid w:val="00BE57E5"/>
    <w:rPr>
      <w:i/>
      <w:iCs/>
      <w:color w:val="0F4761" w:themeColor="accent1" w:themeShade="BF"/>
    </w:rPr>
  </w:style>
  <w:style w:type="character" w:styleId="RefernciaIntensa">
    <w:name w:val="Intense Reference"/>
    <w:basedOn w:val="Fontepargpadro"/>
    <w:uiPriority w:val="32"/>
    <w:qFormat/>
    <w:rsid w:val="00BE57E5"/>
    <w:rPr>
      <w:b/>
      <w:bCs/>
      <w:smallCaps/>
      <w:color w:val="0F4761" w:themeColor="accent1" w:themeShade="BF"/>
      <w:spacing w:val="5"/>
    </w:rPr>
  </w:style>
  <w:style w:type="character" w:customStyle="1" w:styleId="CabealhoChar">
    <w:name w:val="Cabeçalho Char"/>
    <w:basedOn w:val="Fontepargpadro"/>
    <w:link w:val="Cabealho"/>
    <w:uiPriority w:val="99"/>
    <w:qFormat/>
    <w:rsid w:val="00BE57E5"/>
  </w:style>
  <w:style w:type="character" w:customStyle="1" w:styleId="RodapChar">
    <w:name w:val="Rodapé Char"/>
    <w:basedOn w:val="Fontepargpadro"/>
    <w:link w:val="Rodap"/>
    <w:uiPriority w:val="99"/>
    <w:qFormat/>
    <w:rsid w:val="00BE57E5"/>
  </w:style>
  <w:style w:type="paragraph" w:customStyle="1" w:styleId="Heading">
    <w:name w:val="Heading"/>
    <w:basedOn w:val="Normal"/>
    <w:next w:val="Corpodetexto"/>
    <w:qFormat/>
    <w:pPr>
      <w:keepNext/>
      <w:spacing w:before="240" w:after="120"/>
    </w:pPr>
    <w:rPr>
      <w:rFonts w:ascii="Liberation Sans" w:eastAsia="Noto Sans CJK SC" w:hAnsi="Liberation Sans" w:cs="Noto Sans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Noto Sans Devanagari"/>
    </w:rPr>
  </w:style>
  <w:style w:type="paragraph" w:styleId="Legenda">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Citao">
    <w:name w:val="Quote"/>
    <w:basedOn w:val="Normal"/>
    <w:next w:val="Normal"/>
    <w:link w:val="CitaoChar"/>
    <w:uiPriority w:val="29"/>
    <w:qFormat/>
    <w:rsid w:val="00BE57E5"/>
    <w:pPr>
      <w:spacing w:before="160"/>
      <w:jc w:val="center"/>
    </w:pPr>
    <w:rPr>
      <w:i/>
      <w:iCs/>
      <w:color w:val="404040" w:themeColor="text1" w:themeTint="BF"/>
    </w:rPr>
  </w:style>
  <w:style w:type="paragraph" w:styleId="PargrafodaLista">
    <w:name w:val="List Paragraph"/>
    <w:basedOn w:val="Normal"/>
    <w:uiPriority w:val="34"/>
    <w:qFormat/>
    <w:rsid w:val="00BE57E5"/>
    <w:pPr>
      <w:ind w:left="720"/>
      <w:contextualSpacing/>
    </w:pPr>
  </w:style>
  <w:style w:type="paragraph" w:styleId="CitaoIntensa">
    <w:name w:val="Intense Quote"/>
    <w:basedOn w:val="Normal"/>
    <w:next w:val="Normal"/>
    <w:link w:val="CitaoIntensaChar"/>
    <w:uiPriority w:val="30"/>
    <w:qFormat/>
    <w:rsid w:val="00BE5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Cabealho">
    <w:name w:val="header"/>
    <w:basedOn w:val="Normal"/>
    <w:link w:val="CabealhoChar"/>
    <w:uiPriority w:val="99"/>
    <w:unhideWhenUsed/>
    <w:rsid w:val="00BE57E5"/>
    <w:pPr>
      <w:tabs>
        <w:tab w:val="center" w:pos="4252"/>
        <w:tab w:val="right" w:pos="8504"/>
      </w:tabs>
    </w:pPr>
  </w:style>
  <w:style w:type="paragraph" w:styleId="Rodap">
    <w:name w:val="footer"/>
    <w:basedOn w:val="Normal"/>
    <w:link w:val="RodapChar"/>
    <w:uiPriority w:val="99"/>
    <w:unhideWhenUsed/>
    <w:rsid w:val="00BE57E5"/>
    <w:pPr>
      <w:tabs>
        <w:tab w:val="center" w:pos="4252"/>
        <w:tab w:val="right" w:pos="8504"/>
      </w:tab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Subttulo">
    <w:name w:val="Subtitle"/>
    <w:basedOn w:val="Normal"/>
    <w:next w:val="Normal"/>
    <w:link w:val="SubttuloChar"/>
    <w:rPr>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character" w:styleId="Forte">
    <w:name w:val="Strong"/>
    <w:basedOn w:val="Fontepargpadro"/>
    <w:uiPriority w:val="22"/>
    <w:qFormat/>
    <w:rsid w:val="009A7BF7"/>
    <w:rPr>
      <w:b/>
      <w:bCs/>
    </w:rPr>
  </w:style>
  <w:style w:type="paragraph" w:styleId="NormalWeb">
    <w:name w:val="Normal (Web)"/>
    <w:basedOn w:val="Normal"/>
    <w:uiPriority w:val="99"/>
    <w:semiHidden/>
    <w:unhideWhenUsed/>
    <w:rsid w:val="00E46C76"/>
    <w:pPr>
      <w:widowControl/>
      <w:spacing w:before="100" w:beforeAutospacing="1" w:after="100" w:afterAutospacing="1"/>
    </w:pPr>
  </w:style>
  <w:style w:type="character" w:customStyle="1" w:styleId="whitespace-normal">
    <w:name w:val="whitespace-normal"/>
    <w:basedOn w:val="Fontepargpadro"/>
    <w:rsid w:val="00E46C76"/>
  </w:style>
  <w:style w:type="paragraph" w:styleId="Partesuperior-zdoformulrio">
    <w:name w:val="HTML Top of Form"/>
    <w:basedOn w:val="Normal"/>
    <w:next w:val="Normal"/>
    <w:link w:val="Partesuperior-zdoformulrioChar"/>
    <w:hidden/>
    <w:uiPriority w:val="99"/>
    <w:semiHidden/>
    <w:unhideWhenUsed/>
    <w:rsid w:val="00E46C76"/>
    <w:pPr>
      <w:widowControl/>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E46C76"/>
    <w:rPr>
      <w:rFonts w:ascii="Arial" w:hAnsi="Arial" w:cs="Arial"/>
      <w:vanish/>
      <w:sz w:val="16"/>
      <w:szCs w:val="16"/>
    </w:rPr>
  </w:style>
  <w:style w:type="paragraph" w:styleId="Parteinferiordoformulrio">
    <w:name w:val="HTML Bottom of Form"/>
    <w:basedOn w:val="Normal"/>
    <w:next w:val="Normal"/>
    <w:link w:val="ParteinferiordoformulrioChar"/>
    <w:hidden/>
    <w:uiPriority w:val="99"/>
    <w:semiHidden/>
    <w:unhideWhenUsed/>
    <w:rsid w:val="00E46C76"/>
    <w:pPr>
      <w:widowControl/>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E46C76"/>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710375">
      <w:bodyDiv w:val="1"/>
      <w:marLeft w:val="0"/>
      <w:marRight w:val="0"/>
      <w:marTop w:val="0"/>
      <w:marBottom w:val="0"/>
      <w:divBdr>
        <w:top w:val="none" w:sz="0" w:space="0" w:color="auto"/>
        <w:left w:val="none" w:sz="0" w:space="0" w:color="auto"/>
        <w:bottom w:val="none" w:sz="0" w:space="0" w:color="auto"/>
        <w:right w:val="none" w:sz="0" w:space="0" w:color="auto"/>
      </w:divBdr>
      <w:divsChild>
        <w:div w:id="1775395898">
          <w:marLeft w:val="0"/>
          <w:marRight w:val="0"/>
          <w:marTop w:val="0"/>
          <w:marBottom w:val="0"/>
          <w:divBdr>
            <w:top w:val="none" w:sz="0" w:space="0" w:color="auto"/>
            <w:left w:val="none" w:sz="0" w:space="0" w:color="auto"/>
            <w:bottom w:val="none" w:sz="0" w:space="0" w:color="auto"/>
            <w:right w:val="none" w:sz="0" w:space="0" w:color="auto"/>
          </w:divBdr>
          <w:divsChild>
            <w:div w:id="684401476">
              <w:marLeft w:val="0"/>
              <w:marRight w:val="0"/>
              <w:marTop w:val="0"/>
              <w:marBottom w:val="0"/>
              <w:divBdr>
                <w:top w:val="none" w:sz="0" w:space="0" w:color="auto"/>
                <w:left w:val="none" w:sz="0" w:space="0" w:color="auto"/>
                <w:bottom w:val="none" w:sz="0" w:space="0" w:color="auto"/>
                <w:right w:val="none" w:sz="0" w:space="0" w:color="auto"/>
              </w:divBdr>
              <w:divsChild>
                <w:div w:id="1029986638">
                  <w:marLeft w:val="0"/>
                  <w:marRight w:val="0"/>
                  <w:marTop w:val="0"/>
                  <w:marBottom w:val="0"/>
                  <w:divBdr>
                    <w:top w:val="none" w:sz="0" w:space="0" w:color="auto"/>
                    <w:left w:val="none" w:sz="0" w:space="0" w:color="auto"/>
                    <w:bottom w:val="none" w:sz="0" w:space="0" w:color="auto"/>
                    <w:right w:val="none" w:sz="0" w:space="0" w:color="auto"/>
                  </w:divBdr>
                  <w:divsChild>
                    <w:div w:id="546183298">
                      <w:marLeft w:val="0"/>
                      <w:marRight w:val="0"/>
                      <w:marTop w:val="0"/>
                      <w:marBottom w:val="0"/>
                      <w:divBdr>
                        <w:top w:val="none" w:sz="0" w:space="0" w:color="auto"/>
                        <w:left w:val="none" w:sz="0" w:space="0" w:color="auto"/>
                        <w:bottom w:val="none" w:sz="0" w:space="0" w:color="auto"/>
                        <w:right w:val="none" w:sz="0" w:space="0" w:color="auto"/>
                      </w:divBdr>
                      <w:divsChild>
                        <w:div w:id="139615680">
                          <w:marLeft w:val="0"/>
                          <w:marRight w:val="0"/>
                          <w:marTop w:val="0"/>
                          <w:marBottom w:val="0"/>
                          <w:divBdr>
                            <w:top w:val="none" w:sz="0" w:space="0" w:color="auto"/>
                            <w:left w:val="none" w:sz="0" w:space="0" w:color="auto"/>
                            <w:bottom w:val="none" w:sz="0" w:space="0" w:color="auto"/>
                            <w:right w:val="none" w:sz="0" w:space="0" w:color="auto"/>
                          </w:divBdr>
                          <w:divsChild>
                            <w:div w:id="1375078050">
                              <w:marLeft w:val="0"/>
                              <w:marRight w:val="0"/>
                              <w:marTop w:val="0"/>
                              <w:marBottom w:val="0"/>
                              <w:divBdr>
                                <w:top w:val="none" w:sz="0" w:space="0" w:color="auto"/>
                                <w:left w:val="none" w:sz="0" w:space="0" w:color="auto"/>
                                <w:bottom w:val="none" w:sz="0" w:space="0" w:color="auto"/>
                                <w:right w:val="none" w:sz="0" w:space="0" w:color="auto"/>
                              </w:divBdr>
                              <w:divsChild>
                                <w:div w:id="1648166291">
                                  <w:marLeft w:val="0"/>
                                  <w:marRight w:val="0"/>
                                  <w:marTop w:val="0"/>
                                  <w:marBottom w:val="0"/>
                                  <w:divBdr>
                                    <w:top w:val="none" w:sz="0" w:space="0" w:color="auto"/>
                                    <w:left w:val="none" w:sz="0" w:space="0" w:color="auto"/>
                                    <w:bottom w:val="none" w:sz="0" w:space="0" w:color="auto"/>
                                    <w:right w:val="none" w:sz="0" w:space="0" w:color="auto"/>
                                  </w:divBdr>
                                  <w:divsChild>
                                    <w:div w:id="189531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732886">
          <w:marLeft w:val="0"/>
          <w:marRight w:val="0"/>
          <w:marTop w:val="0"/>
          <w:marBottom w:val="0"/>
          <w:divBdr>
            <w:top w:val="none" w:sz="0" w:space="0" w:color="auto"/>
            <w:left w:val="none" w:sz="0" w:space="0" w:color="auto"/>
            <w:bottom w:val="none" w:sz="0" w:space="0" w:color="auto"/>
            <w:right w:val="none" w:sz="0" w:space="0" w:color="auto"/>
          </w:divBdr>
          <w:divsChild>
            <w:div w:id="1114133685">
              <w:marLeft w:val="0"/>
              <w:marRight w:val="0"/>
              <w:marTop w:val="0"/>
              <w:marBottom w:val="0"/>
              <w:divBdr>
                <w:top w:val="none" w:sz="0" w:space="0" w:color="auto"/>
                <w:left w:val="none" w:sz="0" w:space="0" w:color="auto"/>
                <w:bottom w:val="none" w:sz="0" w:space="0" w:color="auto"/>
                <w:right w:val="none" w:sz="0" w:space="0" w:color="auto"/>
              </w:divBdr>
              <w:divsChild>
                <w:div w:id="31805204">
                  <w:marLeft w:val="0"/>
                  <w:marRight w:val="0"/>
                  <w:marTop w:val="0"/>
                  <w:marBottom w:val="0"/>
                  <w:divBdr>
                    <w:top w:val="none" w:sz="0" w:space="0" w:color="auto"/>
                    <w:left w:val="none" w:sz="0" w:space="0" w:color="auto"/>
                    <w:bottom w:val="none" w:sz="0" w:space="0" w:color="auto"/>
                    <w:right w:val="none" w:sz="0" w:space="0" w:color="auto"/>
                  </w:divBdr>
                  <w:divsChild>
                    <w:div w:id="2064407632">
                      <w:marLeft w:val="0"/>
                      <w:marRight w:val="0"/>
                      <w:marTop w:val="0"/>
                      <w:marBottom w:val="0"/>
                      <w:divBdr>
                        <w:top w:val="none" w:sz="0" w:space="0" w:color="auto"/>
                        <w:left w:val="none" w:sz="0" w:space="0" w:color="auto"/>
                        <w:bottom w:val="none" w:sz="0" w:space="0" w:color="auto"/>
                        <w:right w:val="none" w:sz="0" w:space="0" w:color="auto"/>
                      </w:divBdr>
                      <w:divsChild>
                        <w:div w:id="436218072">
                          <w:marLeft w:val="0"/>
                          <w:marRight w:val="0"/>
                          <w:marTop w:val="0"/>
                          <w:marBottom w:val="0"/>
                          <w:divBdr>
                            <w:top w:val="none" w:sz="0" w:space="0" w:color="auto"/>
                            <w:left w:val="none" w:sz="0" w:space="0" w:color="auto"/>
                            <w:bottom w:val="none" w:sz="0" w:space="0" w:color="auto"/>
                            <w:right w:val="none" w:sz="0" w:space="0" w:color="auto"/>
                          </w:divBdr>
                          <w:divsChild>
                            <w:div w:id="1202129324">
                              <w:marLeft w:val="0"/>
                              <w:marRight w:val="0"/>
                              <w:marTop w:val="0"/>
                              <w:marBottom w:val="0"/>
                              <w:divBdr>
                                <w:top w:val="none" w:sz="0" w:space="0" w:color="auto"/>
                                <w:left w:val="none" w:sz="0" w:space="0" w:color="auto"/>
                                <w:bottom w:val="none" w:sz="0" w:space="0" w:color="auto"/>
                                <w:right w:val="none" w:sz="0" w:space="0" w:color="auto"/>
                              </w:divBdr>
                              <w:divsChild>
                                <w:div w:id="1958100194">
                                  <w:marLeft w:val="0"/>
                                  <w:marRight w:val="0"/>
                                  <w:marTop w:val="0"/>
                                  <w:marBottom w:val="0"/>
                                  <w:divBdr>
                                    <w:top w:val="none" w:sz="0" w:space="0" w:color="auto"/>
                                    <w:left w:val="none" w:sz="0" w:space="0" w:color="auto"/>
                                    <w:bottom w:val="none" w:sz="0" w:space="0" w:color="auto"/>
                                    <w:right w:val="none" w:sz="0" w:space="0" w:color="auto"/>
                                  </w:divBdr>
                                  <w:divsChild>
                                    <w:div w:id="1755777408">
                                      <w:marLeft w:val="0"/>
                                      <w:marRight w:val="0"/>
                                      <w:marTop w:val="0"/>
                                      <w:marBottom w:val="0"/>
                                      <w:divBdr>
                                        <w:top w:val="none" w:sz="0" w:space="0" w:color="auto"/>
                                        <w:left w:val="none" w:sz="0" w:space="0" w:color="auto"/>
                                        <w:bottom w:val="none" w:sz="0" w:space="0" w:color="auto"/>
                                        <w:right w:val="none" w:sz="0" w:space="0" w:color="auto"/>
                                      </w:divBdr>
                                      <w:divsChild>
                                        <w:div w:id="1165439279">
                                          <w:marLeft w:val="0"/>
                                          <w:marRight w:val="0"/>
                                          <w:marTop w:val="0"/>
                                          <w:marBottom w:val="0"/>
                                          <w:divBdr>
                                            <w:top w:val="none" w:sz="0" w:space="0" w:color="auto"/>
                                            <w:left w:val="none" w:sz="0" w:space="0" w:color="auto"/>
                                            <w:bottom w:val="none" w:sz="0" w:space="0" w:color="auto"/>
                                            <w:right w:val="none" w:sz="0" w:space="0" w:color="auto"/>
                                          </w:divBdr>
                                          <w:divsChild>
                                            <w:div w:id="1645086942">
                                              <w:marLeft w:val="0"/>
                                              <w:marRight w:val="0"/>
                                              <w:marTop w:val="0"/>
                                              <w:marBottom w:val="0"/>
                                              <w:divBdr>
                                                <w:top w:val="none" w:sz="0" w:space="0" w:color="auto"/>
                                                <w:left w:val="none" w:sz="0" w:space="0" w:color="auto"/>
                                                <w:bottom w:val="none" w:sz="0" w:space="0" w:color="auto"/>
                                                <w:right w:val="none" w:sz="0" w:space="0" w:color="auto"/>
                                              </w:divBdr>
                                              <w:divsChild>
                                                <w:div w:id="80689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ASA8A+t0OvICdJnsJhL0y+a9Pw==">CgMxLjA4AHIhMWZFOXlzVGoyM1NtVzIwYUlCa0RiTjlJcC13NzlUWDll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3183</Words>
  <Characters>17194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2026-05-04T12:46:00Z</dcterms:created>
  <dcterms:modified xsi:type="dcterms:W3CDTF">2026-05-04T12:46:00Z</dcterms:modified>
</cp:coreProperties>
</file>