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50D" w:rsidRDefault="000F350D" w:rsidP="002F0D0F">
      <w:pPr>
        <w:spacing w:after="0" w:line="240" w:lineRule="auto"/>
        <w:ind w:left="4253" w:firstLine="567"/>
        <w:jc w:val="both"/>
        <w:rPr>
          <w:rFonts w:ascii="Arial" w:hAnsi="Arial" w:cs="Arial"/>
        </w:rPr>
      </w:pPr>
    </w:p>
    <w:p w:rsidR="000F350D" w:rsidRDefault="000F350D" w:rsidP="002F0D0F">
      <w:pPr>
        <w:spacing w:after="0" w:line="240" w:lineRule="auto"/>
        <w:ind w:left="4253" w:firstLine="567"/>
        <w:jc w:val="both"/>
        <w:rPr>
          <w:rFonts w:ascii="Arial" w:hAnsi="Arial" w:cs="Arial"/>
        </w:rPr>
      </w:pPr>
    </w:p>
    <w:p w:rsidR="002C3385" w:rsidRDefault="002C3FF0" w:rsidP="002F0D0F">
      <w:pPr>
        <w:spacing w:after="0" w:line="240" w:lineRule="auto"/>
        <w:ind w:left="4253" w:firstLine="567"/>
        <w:jc w:val="both"/>
        <w:rPr>
          <w:rFonts w:ascii="Arial" w:hAnsi="Arial" w:cs="Arial"/>
          <w:color w:val="000000"/>
        </w:rPr>
      </w:pPr>
      <w:r w:rsidRPr="00EA2690">
        <w:rPr>
          <w:rFonts w:ascii="Arial" w:hAnsi="Arial" w:cs="Arial"/>
        </w:rPr>
        <w:t>A Associação para o Desenvolvimento Habitacional Sustentável de Santa Catarina (ADEHASC)</w:t>
      </w:r>
      <w:r w:rsidR="002F0D0F">
        <w:rPr>
          <w:rFonts w:ascii="Arial" w:hAnsi="Arial" w:cs="Arial"/>
        </w:rPr>
        <w:t xml:space="preserve">, vem através de este edital Notificar a todos os moradores, ocupantes internos, lindeiros e confrontantes externos e a quem interessar que a localidade denominada de </w:t>
      </w:r>
      <w:r w:rsidR="002F0D0F">
        <w:rPr>
          <w:rFonts w:ascii="Arial" w:hAnsi="Arial" w:cs="Arial"/>
          <w:b/>
        </w:rPr>
        <w:t xml:space="preserve">LOTEAMENTO </w:t>
      </w:r>
      <w:r w:rsidR="00193355">
        <w:rPr>
          <w:rFonts w:ascii="Arial" w:hAnsi="Arial" w:cs="Arial"/>
          <w:b/>
        </w:rPr>
        <w:t>KM 30</w:t>
      </w:r>
      <w:r w:rsidR="002F0D0F">
        <w:rPr>
          <w:rFonts w:ascii="Arial" w:hAnsi="Arial" w:cs="Arial"/>
          <w:b/>
        </w:rPr>
        <w:t>EM FORMATO DE REUB-S</w:t>
      </w:r>
      <w:r w:rsidR="00193355">
        <w:rPr>
          <w:rFonts w:ascii="Arial" w:hAnsi="Arial" w:cs="Arial"/>
          <w:b/>
        </w:rPr>
        <w:t xml:space="preserve"> E REURB-E</w:t>
      </w:r>
      <w:r w:rsidR="002F0D0F">
        <w:rPr>
          <w:rFonts w:ascii="Arial" w:hAnsi="Arial" w:cs="Arial"/>
          <w:b/>
        </w:rPr>
        <w:t xml:space="preserve">, ATRAVÉS DE LEGITIMAÇÃO FUNDIÁRIA ART 23 LEI 13.465/2017 E DECRETO 9.310/2018, </w:t>
      </w:r>
      <w:r w:rsidR="002F0D0F">
        <w:rPr>
          <w:rFonts w:ascii="Arial" w:hAnsi="Arial" w:cs="Arial"/>
        </w:rPr>
        <w:t xml:space="preserve">sendo que este Loteamento denominado de </w:t>
      </w:r>
      <w:r w:rsidR="00193355" w:rsidRPr="00193355">
        <w:rPr>
          <w:rFonts w:ascii="Arial" w:hAnsi="Arial" w:cs="Arial"/>
        </w:rPr>
        <w:t>Km 30</w:t>
      </w:r>
      <w:r w:rsidR="002F0D0F">
        <w:rPr>
          <w:rFonts w:ascii="Arial" w:hAnsi="Arial" w:cs="Arial"/>
        </w:rPr>
        <w:t xml:space="preserve">está em fase de regularização fundiária, no qual foi realizado o levantamento </w:t>
      </w:r>
      <w:r w:rsidR="002F0D0F">
        <w:rPr>
          <w:rFonts w:ascii="Arial" w:hAnsi="Arial" w:cs="Arial"/>
          <w:color w:val="000000"/>
        </w:rPr>
        <w:t xml:space="preserve">planialtimétrico e cadastral, com georreferenciamento, subscrito por profissional competente, acompanhado de Anotação de Responsabilidade Técnica (ART), afim de emissão de Matriculas Individualizadas aos detentores da Posse dos lotes no Referido Loteamento bem como realização das benfeitorias necessárias para fins de Regularização Fundiária objeto das Matriculas </w:t>
      </w:r>
      <w:r w:rsidR="00193355">
        <w:rPr>
          <w:rFonts w:ascii="Arial" w:hAnsi="Arial" w:cs="Arial"/>
        </w:rPr>
        <w:t>nº 35.885, 35.884, 35.883, 35.579, 35.424</w:t>
      </w:r>
      <w:r w:rsidR="002F0D0F" w:rsidRPr="00847E90">
        <w:rPr>
          <w:rFonts w:ascii="Arial" w:hAnsi="Arial" w:cs="Arial"/>
        </w:rPr>
        <w:t>,</w:t>
      </w:r>
      <w:r w:rsidR="002F0D0F">
        <w:rPr>
          <w:rFonts w:ascii="Arial" w:hAnsi="Arial" w:cs="Arial"/>
          <w:color w:val="000000"/>
        </w:rPr>
        <w:t xml:space="preserve"> registradas na Comarca de Registro de Imóveis da Comarca de Caçador –SC</w:t>
      </w:r>
    </w:p>
    <w:p w:rsidR="002F0D0F" w:rsidRPr="00BA7204" w:rsidRDefault="002F0D0F" w:rsidP="002F0D0F">
      <w:pPr>
        <w:spacing w:after="0" w:line="240" w:lineRule="auto"/>
        <w:ind w:left="4253" w:firstLine="567"/>
        <w:jc w:val="both"/>
        <w:rPr>
          <w:rFonts w:ascii="Arial" w:hAnsi="Arial" w:cs="Arial"/>
          <w:color w:val="000000"/>
          <w:sz w:val="24"/>
          <w:szCs w:val="24"/>
        </w:rPr>
      </w:pPr>
    </w:p>
    <w:p w:rsidR="002D5EED" w:rsidRPr="001950A9" w:rsidRDefault="002C3385" w:rsidP="002D5EED">
      <w:pPr>
        <w:spacing w:after="0" w:line="240" w:lineRule="auto"/>
        <w:jc w:val="both"/>
        <w:rPr>
          <w:rFonts w:ascii="Arial" w:hAnsi="Arial" w:cs="Arial"/>
          <w:sz w:val="24"/>
          <w:szCs w:val="24"/>
        </w:rPr>
      </w:pPr>
      <w:r w:rsidRPr="00BA7204">
        <w:rPr>
          <w:rFonts w:ascii="Arial" w:hAnsi="Arial" w:cs="Arial"/>
          <w:b/>
          <w:sz w:val="24"/>
          <w:szCs w:val="24"/>
        </w:rPr>
        <w:t xml:space="preserve">Artigo 01. Descrição Sucinta da área: </w:t>
      </w:r>
      <w:r w:rsidR="00863C3F" w:rsidRPr="001950A9">
        <w:rPr>
          <w:rFonts w:ascii="Arial" w:hAnsi="Arial" w:cs="Arial"/>
          <w:sz w:val="24"/>
          <w:szCs w:val="24"/>
        </w:rPr>
        <w:t>A localidade denomina</w:t>
      </w:r>
      <w:r w:rsidR="00847E90" w:rsidRPr="001950A9">
        <w:rPr>
          <w:rFonts w:ascii="Arial" w:hAnsi="Arial" w:cs="Arial"/>
          <w:sz w:val="24"/>
          <w:szCs w:val="24"/>
        </w:rPr>
        <w:t xml:space="preserve">da de </w:t>
      </w:r>
      <w:r w:rsidR="00193355" w:rsidRPr="001950A9">
        <w:rPr>
          <w:rFonts w:ascii="Arial" w:hAnsi="Arial" w:cs="Arial"/>
          <w:sz w:val="24"/>
          <w:szCs w:val="24"/>
        </w:rPr>
        <w:t>Km 30, objeto d</w:t>
      </w:r>
      <w:r w:rsidR="00847E90" w:rsidRPr="001950A9">
        <w:rPr>
          <w:rFonts w:ascii="Arial" w:hAnsi="Arial" w:cs="Arial"/>
          <w:sz w:val="24"/>
          <w:szCs w:val="24"/>
        </w:rPr>
        <w:t>a</w:t>
      </w:r>
      <w:r w:rsidR="00193355" w:rsidRPr="001950A9">
        <w:rPr>
          <w:rFonts w:ascii="Arial" w:hAnsi="Arial" w:cs="Arial"/>
          <w:sz w:val="24"/>
          <w:szCs w:val="24"/>
        </w:rPr>
        <w:t>s</w:t>
      </w:r>
      <w:r w:rsidR="00863C3F" w:rsidRPr="00E259EE">
        <w:rPr>
          <w:rFonts w:ascii="Arial" w:hAnsi="Arial" w:cs="Arial"/>
          <w:b/>
          <w:sz w:val="24"/>
          <w:szCs w:val="24"/>
        </w:rPr>
        <w:t>Matricula</w:t>
      </w:r>
      <w:r w:rsidR="00193355" w:rsidRPr="00E259EE">
        <w:rPr>
          <w:rFonts w:ascii="Arial" w:hAnsi="Arial" w:cs="Arial"/>
          <w:b/>
          <w:sz w:val="24"/>
          <w:szCs w:val="24"/>
        </w:rPr>
        <w:t xml:space="preserve">s </w:t>
      </w:r>
      <w:r w:rsidR="00863C3F" w:rsidRPr="00E259EE">
        <w:rPr>
          <w:rFonts w:ascii="Arial" w:hAnsi="Arial" w:cs="Arial"/>
          <w:b/>
          <w:sz w:val="24"/>
          <w:szCs w:val="24"/>
        </w:rPr>
        <w:t xml:space="preserve">nº </w:t>
      </w:r>
      <w:r w:rsidR="00193355" w:rsidRPr="00E259EE">
        <w:rPr>
          <w:rFonts w:ascii="Arial" w:hAnsi="Arial" w:cs="Arial"/>
          <w:b/>
          <w:sz w:val="24"/>
          <w:szCs w:val="24"/>
        </w:rPr>
        <w:t>35.885</w:t>
      </w:r>
      <w:r w:rsidR="00E259EE">
        <w:rPr>
          <w:rFonts w:ascii="Arial" w:hAnsi="Arial" w:cs="Arial"/>
          <w:b/>
          <w:sz w:val="24"/>
          <w:szCs w:val="24"/>
        </w:rPr>
        <w:t xml:space="preserve">, </w:t>
      </w:r>
      <w:r w:rsidR="00E259EE" w:rsidRPr="00E259EE">
        <w:rPr>
          <w:rFonts w:ascii="Arial" w:hAnsi="Arial" w:cs="Arial"/>
          <w:b/>
          <w:sz w:val="24"/>
          <w:szCs w:val="24"/>
        </w:rPr>
        <w:t>nº 35.884</w:t>
      </w:r>
      <w:r w:rsidR="00E259EE">
        <w:rPr>
          <w:rFonts w:ascii="Arial" w:hAnsi="Arial" w:cs="Arial"/>
          <w:b/>
          <w:sz w:val="24"/>
          <w:szCs w:val="24"/>
        </w:rPr>
        <w:t xml:space="preserve">, nº 3.883, nº </w:t>
      </w:r>
      <w:r w:rsidR="00E259EE" w:rsidRPr="00E259EE">
        <w:rPr>
          <w:rFonts w:ascii="Arial" w:hAnsi="Arial" w:cs="Arial"/>
          <w:b/>
          <w:sz w:val="24"/>
          <w:szCs w:val="24"/>
        </w:rPr>
        <w:t>35.579</w:t>
      </w:r>
      <w:r w:rsidR="00E259EE">
        <w:rPr>
          <w:rFonts w:ascii="Arial" w:hAnsi="Arial" w:cs="Arial"/>
          <w:b/>
          <w:sz w:val="24"/>
          <w:szCs w:val="24"/>
        </w:rPr>
        <w:t xml:space="preserve">, nº </w:t>
      </w:r>
      <w:r w:rsidR="00E259EE" w:rsidRPr="00E259EE">
        <w:rPr>
          <w:rFonts w:ascii="Arial" w:hAnsi="Arial" w:cs="Arial"/>
          <w:b/>
          <w:sz w:val="24"/>
          <w:szCs w:val="24"/>
        </w:rPr>
        <w:t>35.424</w:t>
      </w:r>
      <w:r w:rsidR="00E259EE">
        <w:rPr>
          <w:rFonts w:ascii="Arial" w:hAnsi="Arial" w:cs="Arial"/>
          <w:sz w:val="24"/>
          <w:szCs w:val="24"/>
        </w:rPr>
        <w:t>, propriedade de Ivo Castanheiro e sua esposa Adiles Lamonato Castanheiro,</w:t>
      </w:r>
      <w:r w:rsidR="00193355" w:rsidRPr="001950A9">
        <w:rPr>
          <w:rFonts w:ascii="Arial" w:hAnsi="Arial" w:cs="Arial"/>
          <w:sz w:val="24"/>
          <w:szCs w:val="24"/>
        </w:rPr>
        <w:t>registrado</w:t>
      </w:r>
      <w:r w:rsidR="00D75A60" w:rsidRPr="001950A9">
        <w:rPr>
          <w:rFonts w:ascii="Arial" w:hAnsi="Arial" w:cs="Arial"/>
          <w:sz w:val="24"/>
          <w:szCs w:val="24"/>
        </w:rPr>
        <w:t xml:space="preserve"> no Cartório de Registro de Imóveis da Comarca de Caçador</w:t>
      </w:r>
      <w:r w:rsidRPr="001950A9">
        <w:rPr>
          <w:rFonts w:ascii="Arial" w:hAnsi="Arial" w:cs="Arial"/>
          <w:sz w:val="24"/>
          <w:szCs w:val="24"/>
        </w:rPr>
        <w:t>,</w:t>
      </w:r>
      <w:r w:rsidR="00193355" w:rsidRPr="001950A9">
        <w:rPr>
          <w:rFonts w:ascii="Arial" w:hAnsi="Arial" w:cs="Arial"/>
          <w:sz w:val="24"/>
          <w:szCs w:val="24"/>
        </w:rPr>
        <w:t xml:space="preserve"> sendo atendida pela </w:t>
      </w:r>
      <w:r w:rsidR="004C5E89">
        <w:rPr>
          <w:rFonts w:ascii="Arial" w:hAnsi="Arial" w:cs="Arial"/>
          <w:sz w:val="24"/>
          <w:szCs w:val="24"/>
        </w:rPr>
        <w:t xml:space="preserve">Rua sem Denominação e a </w:t>
      </w:r>
      <w:r w:rsidR="00193355" w:rsidRPr="001950A9">
        <w:rPr>
          <w:rFonts w:ascii="Arial" w:hAnsi="Arial" w:cs="Arial"/>
          <w:sz w:val="24"/>
          <w:szCs w:val="24"/>
        </w:rPr>
        <w:t>Rodovia SC – 350 pertencente ao Domínio Público Municipal.</w:t>
      </w:r>
    </w:p>
    <w:p w:rsidR="00D6672A" w:rsidRPr="001950A9" w:rsidRDefault="00D6672A" w:rsidP="00D6672A">
      <w:pPr>
        <w:spacing w:after="0" w:line="240" w:lineRule="auto"/>
        <w:jc w:val="both"/>
        <w:rPr>
          <w:rFonts w:ascii="Arial" w:hAnsi="Arial" w:cs="Arial"/>
          <w:sz w:val="24"/>
          <w:szCs w:val="24"/>
        </w:rPr>
      </w:pPr>
    </w:p>
    <w:p w:rsidR="00193355" w:rsidRPr="001950A9" w:rsidRDefault="00193355" w:rsidP="00193355">
      <w:pPr>
        <w:spacing w:after="0" w:line="240" w:lineRule="auto"/>
        <w:jc w:val="both"/>
        <w:rPr>
          <w:rFonts w:ascii="Arial" w:hAnsi="Arial" w:cs="Arial"/>
          <w:color w:val="FF0000"/>
          <w:sz w:val="24"/>
          <w:szCs w:val="24"/>
        </w:rPr>
      </w:pPr>
      <w:r w:rsidRPr="001950A9">
        <w:rPr>
          <w:rFonts w:ascii="Arial" w:hAnsi="Arial" w:cs="Arial"/>
          <w:sz w:val="24"/>
          <w:szCs w:val="24"/>
        </w:rPr>
        <w:t>Sendo essa uma área, com uma concentração de 45 Lotes Urbanos dos quais 39 são aderentes a esta regularização Fundiária, com mais de 45 famílias ali residindo e com uma população de 180 pessoas situado no LOTEAMENTO KM 30, no Município de Macieira – SC.</w:t>
      </w:r>
    </w:p>
    <w:p w:rsidR="00D6672A" w:rsidRPr="00BA7204" w:rsidRDefault="00D6672A" w:rsidP="00D6672A">
      <w:pPr>
        <w:spacing w:after="0" w:line="240" w:lineRule="auto"/>
        <w:jc w:val="both"/>
        <w:rPr>
          <w:rFonts w:ascii="Arial" w:hAnsi="Arial" w:cs="Arial"/>
          <w:sz w:val="24"/>
          <w:szCs w:val="24"/>
        </w:rPr>
      </w:pPr>
    </w:p>
    <w:p w:rsidR="00553D30" w:rsidRPr="00BA7204" w:rsidRDefault="002C3385" w:rsidP="00D75A60">
      <w:pPr>
        <w:spacing w:after="0" w:line="240" w:lineRule="auto"/>
        <w:jc w:val="both"/>
        <w:rPr>
          <w:rFonts w:ascii="Arial" w:hAnsi="Arial" w:cs="Arial"/>
          <w:sz w:val="24"/>
          <w:szCs w:val="24"/>
        </w:rPr>
      </w:pPr>
      <w:r w:rsidRPr="00BA7204">
        <w:rPr>
          <w:rFonts w:ascii="Arial" w:hAnsi="Arial" w:cs="Arial"/>
          <w:b/>
          <w:sz w:val="24"/>
          <w:szCs w:val="24"/>
        </w:rPr>
        <w:t>Artigo 02.</w:t>
      </w:r>
      <w:r w:rsidRPr="00BA7204">
        <w:rPr>
          <w:rFonts w:ascii="Arial" w:hAnsi="Arial" w:cs="Arial"/>
          <w:sz w:val="24"/>
          <w:szCs w:val="24"/>
        </w:rPr>
        <w:t xml:space="preserve"> Dos equipamentos Urbanos Comunitários presentes na Referida Área: </w:t>
      </w:r>
      <w:r w:rsidR="00553D30" w:rsidRPr="00BA7204">
        <w:rPr>
          <w:rFonts w:ascii="Arial" w:hAnsi="Arial" w:cs="Arial"/>
          <w:sz w:val="24"/>
          <w:szCs w:val="24"/>
        </w:rPr>
        <w:t>A área de intervenção, e atendida possui os seguintes equipamentos comunitários presentes e constituídas na área tais quais:</w:t>
      </w:r>
    </w:p>
    <w:p w:rsidR="00D75A60" w:rsidRPr="00BA7204" w:rsidRDefault="00D75A60" w:rsidP="00D75A60">
      <w:pPr>
        <w:spacing w:after="0" w:line="240" w:lineRule="auto"/>
        <w:jc w:val="both"/>
        <w:rPr>
          <w:rFonts w:ascii="Arial" w:hAnsi="Arial" w:cs="Arial"/>
          <w:sz w:val="24"/>
          <w:szCs w:val="24"/>
        </w:rPr>
      </w:pP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 xml:space="preserve">Arruamento envolvendo a maior parte da área da intervenção; </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 xml:space="preserve">Energia Elétrica atendidas pela CELESC; </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 xml:space="preserve">Agua </w:t>
      </w:r>
      <w:r w:rsidR="00193355" w:rsidRPr="00BA7204">
        <w:rPr>
          <w:rFonts w:ascii="Arial" w:hAnsi="Arial" w:cs="Arial"/>
          <w:sz w:val="24"/>
          <w:szCs w:val="24"/>
        </w:rPr>
        <w:t>potável fornecida</w:t>
      </w:r>
      <w:r w:rsidRPr="00BA7204">
        <w:rPr>
          <w:rFonts w:ascii="Arial" w:hAnsi="Arial" w:cs="Arial"/>
          <w:sz w:val="24"/>
          <w:szCs w:val="24"/>
        </w:rPr>
        <w:t xml:space="preserve"> pela Casan;</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Coleta seletiva de resíduos sólidos através da pre</w:t>
      </w:r>
      <w:r w:rsidR="001950A9">
        <w:rPr>
          <w:rFonts w:ascii="Arial" w:hAnsi="Arial" w:cs="Arial"/>
          <w:sz w:val="24"/>
          <w:szCs w:val="24"/>
        </w:rPr>
        <w:t>feitura Municipal</w:t>
      </w:r>
      <w:r w:rsidRPr="00BA7204">
        <w:rPr>
          <w:rFonts w:ascii="Arial" w:hAnsi="Arial" w:cs="Arial"/>
          <w:sz w:val="24"/>
          <w:szCs w:val="24"/>
        </w:rPr>
        <w:t>;</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 xml:space="preserve">Telefonia fixa pela concessionária OI/Brasil Telecom; </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 xml:space="preserve">Sinal de telefonia móvel OI e VIVO; </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Transporte escolar fornecido pelo municíp</w:t>
      </w:r>
      <w:r w:rsidR="001950A9">
        <w:rPr>
          <w:rFonts w:ascii="Arial" w:hAnsi="Arial" w:cs="Arial"/>
          <w:sz w:val="24"/>
          <w:szCs w:val="24"/>
        </w:rPr>
        <w:t>io</w:t>
      </w:r>
      <w:r w:rsidRPr="00BA7204">
        <w:rPr>
          <w:rFonts w:ascii="Arial" w:hAnsi="Arial" w:cs="Arial"/>
          <w:sz w:val="24"/>
          <w:szCs w:val="24"/>
        </w:rPr>
        <w:t>;</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 xml:space="preserve">Atendimento de 100 % das agentes comunitária de Saúde; </w:t>
      </w:r>
    </w:p>
    <w:p w:rsidR="00D6672A" w:rsidRPr="00BA7204" w:rsidRDefault="00D6672A" w:rsidP="00D6672A">
      <w:pPr>
        <w:pStyle w:val="PargrafodaLista"/>
        <w:numPr>
          <w:ilvl w:val="0"/>
          <w:numId w:val="3"/>
        </w:numPr>
        <w:spacing w:after="0" w:line="240" w:lineRule="auto"/>
        <w:jc w:val="both"/>
        <w:rPr>
          <w:rFonts w:ascii="Arial" w:hAnsi="Arial" w:cs="Arial"/>
          <w:sz w:val="24"/>
          <w:szCs w:val="24"/>
        </w:rPr>
      </w:pPr>
      <w:r w:rsidRPr="00BA7204">
        <w:rPr>
          <w:rFonts w:ascii="Arial" w:hAnsi="Arial" w:cs="Arial"/>
          <w:sz w:val="24"/>
          <w:szCs w:val="24"/>
        </w:rPr>
        <w:t>Escoamento de águas pluviais e canalizações;</w:t>
      </w:r>
    </w:p>
    <w:p w:rsidR="002C3385" w:rsidRPr="00BA7204" w:rsidRDefault="002C3385" w:rsidP="00D75A60">
      <w:pPr>
        <w:spacing w:after="0" w:line="240" w:lineRule="auto"/>
        <w:jc w:val="both"/>
        <w:rPr>
          <w:rFonts w:ascii="Arial" w:hAnsi="Arial" w:cs="Arial"/>
          <w:b/>
          <w:sz w:val="24"/>
          <w:szCs w:val="24"/>
        </w:rPr>
      </w:pPr>
    </w:p>
    <w:p w:rsidR="002D5EED" w:rsidRDefault="002D5EED" w:rsidP="002D5EED">
      <w:pPr>
        <w:spacing w:after="0" w:line="240" w:lineRule="auto"/>
        <w:ind w:firstLine="567"/>
        <w:jc w:val="both"/>
        <w:rPr>
          <w:rFonts w:ascii="Arial" w:hAnsi="Arial" w:cs="Arial"/>
          <w:b/>
          <w:sz w:val="24"/>
          <w:szCs w:val="24"/>
        </w:rPr>
      </w:pPr>
      <w:r w:rsidRPr="00BA7204">
        <w:rPr>
          <w:rFonts w:ascii="Arial" w:hAnsi="Arial" w:cs="Arial"/>
          <w:b/>
          <w:sz w:val="24"/>
          <w:szCs w:val="24"/>
        </w:rPr>
        <w:t xml:space="preserve">Artigo 03: </w:t>
      </w:r>
      <w:r w:rsidRPr="00BA7204">
        <w:rPr>
          <w:rFonts w:ascii="Arial" w:hAnsi="Arial" w:cs="Arial"/>
          <w:sz w:val="24"/>
          <w:szCs w:val="24"/>
        </w:rPr>
        <w:t xml:space="preserve">Os confinantes internos serão notificados por ato próprio denominado de Notificação e Declaração de Reconhecimento de Divisa e Reconhecimento e Aceitação de Divisa de Lote salvo os ocupantes que por motivos desconhecidos não foram encontrados no qual será alvo deste edital sendo que a ausência de manifestação dos confrontantes será tido como aceite conforme artigo 13 </w:t>
      </w:r>
      <w:r w:rsidRPr="00BA7204">
        <w:rPr>
          <w:rFonts w:ascii="Arial" w:hAnsi="Arial" w:cs="Arial"/>
          <w:color w:val="000000"/>
          <w:sz w:val="24"/>
          <w:szCs w:val="24"/>
        </w:rPr>
        <w:t>§ 1º do Decreto 9.31/2018 e Artigo 20 § 1</w:t>
      </w:r>
      <w:r w:rsidRPr="00BA7204">
        <w:rPr>
          <w:rFonts w:ascii="Arial" w:hAnsi="Arial" w:cs="Arial"/>
          <w:color w:val="000000"/>
          <w:sz w:val="24"/>
          <w:szCs w:val="24"/>
          <w:u w:val="single"/>
          <w:vertAlign w:val="superscript"/>
        </w:rPr>
        <w:t>o</w:t>
      </w:r>
      <w:r w:rsidRPr="00BA7204">
        <w:rPr>
          <w:rFonts w:ascii="Arial" w:hAnsi="Arial" w:cs="Arial"/>
          <w:sz w:val="24"/>
          <w:szCs w:val="24"/>
        </w:rPr>
        <w:t xml:space="preserve">. da Lei 13.465/2017. </w:t>
      </w:r>
    </w:p>
    <w:p w:rsidR="00193355" w:rsidRDefault="00193355" w:rsidP="00193355">
      <w:pPr>
        <w:spacing w:after="0" w:line="240" w:lineRule="auto"/>
        <w:ind w:firstLine="567"/>
        <w:jc w:val="both"/>
        <w:rPr>
          <w:rFonts w:ascii="Arial" w:hAnsi="Arial" w:cs="Arial"/>
          <w:b/>
        </w:rPr>
      </w:pPr>
    </w:p>
    <w:p w:rsidR="00193355" w:rsidRDefault="00193355" w:rsidP="00193355">
      <w:pPr>
        <w:spacing w:after="0" w:line="240" w:lineRule="auto"/>
        <w:ind w:firstLine="567"/>
        <w:jc w:val="both"/>
        <w:rPr>
          <w:rFonts w:ascii="Arial" w:hAnsi="Arial" w:cs="Arial"/>
          <w:b/>
        </w:rPr>
      </w:pPr>
    </w:p>
    <w:p w:rsidR="00193355" w:rsidRDefault="00193355" w:rsidP="00193355">
      <w:pPr>
        <w:spacing w:after="0" w:line="240" w:lineRule="auto"/>
        <w:ind w:firstLine="567"/>
        <w:jc w:val="both"/>
        <w:rPr>
          <w:rFonts w:ascii="Arial" w:hAnsi="Arial" w:cs="Arial"/>
          <w:b/>
        </w:rPr>
      </w:pPr>
    </w:p>
    <w:p w:rsidR="00193355" w:rsidRDefault="00193355" w:rsidP="00193355">
      <w:pPr>
        <w:spacing w:after="0" w:line="240" w:lineRule="auto"/>
        <w:ind w:firstLine="567"/>
        <w:jc w:val="both"/>
        <w:rPr>
          <w:rFonts w:ascii="Arial" w:hAnsi="Arial" w:cs="Arial"/>
          <w:b/>
        </w:rPr>
      </w:pPr>
    </w:p>
    <w:p w:rsidR="00193355" w:rsidRPr="003C695A" w:rsidRDefault="00193355" w:rsidP="00193355">
      <w:pPr>
        <w:spacing w:after="0" w:line="240" w:lineRule="auto"/>
        <w:ind w:firstLine="567"/>
        <w:jc w:val="both"/>
        <w:rPr>
          <w:rFonts w:ascii="Arial" w:hAnsi="Arial" w:cs="Arial"/>
          <w:sz w:val="24"/>
          <w:szCs w:val="24"/>
        </w:rPr>
      </w:pPr>
      <w:r w:rsidRPr="003C695A">
        <w:rPr>
          <w:rFonts w:ascii="Arial" w:hAnsi="Arial" w:cs="Arial"/>
          <w:b/>
        </w:rPr>
        <w:t>Artigo 03.1:</w:t>
      </w:r>
      <w:r>
        <w:rPr>
          <w:rFonts w:ascii="Arial" w:hAnsi="Arial" w:cs="Arial"/>
        </w:rPr>
        <w:t xml:space="preserve"> Os confinantes externos, conforme as </w:t>
      </w:r>
      <w:r w:rsidRPr="00D133FE">
        <w:rPr>
          <w:rFonts w:ascii="Arial" w:hAnsi="Arial" w:cs="Arial"/>
          <w:b/>
        </w:rPr>
        <w:t>matriculas nº 7.039</w:t>
      </w:r>
      <w:r>
        <w:rPr>
          <w:rFonts w:ascii="Arial" w:hAnsi="Arial" w:cs="Arial"/>
        </w:rPr>
        <w:t xml:space="preserve">, proprietário ZelirCitadin, </w:t>
      </w:r>
      <w:r w:rsidRPr="00D133FE">
        <w:rPr>
          <w:rFonts w:ascii="Arial" w:hAnsi="Arial" w:cs="Arial"/>
          <w:b/>
        </w:rPr>
        <w:t>matricula nº 17.456</w:t>
      </w:r>
      <w:r>
        <w:rPr>
          <w:rFonts w:ascii="Arial" w:hAnsi="Arial" w:cs="Arial"/>
        </w:rPr>
        <w:t xml:space="preserve">, proprietário Ivo Castanheiro, </w:t>
      </w:r>
      <w:r w:rsidRPr="00D133FE">
        <w:rPr>
          <w:rFonts w:ascii="Arial" w:hAnsi="Arial" w:cs="Arial"/>
          <w:b/>
        </w:rPr>
        <w:t>matricula nº 27.781</w:t>
      </w:r>
      <w:r>
        <w:rPr>
          <w:rFonts w:ascii="Arial" w:hAnsi="Arial" w:cs="Arial"/>
        </w:rPr>
        <w:t xml:space="preserve">, proprietário Edemar Edir Port, </w:t>
      </w:r>
      <w:r w:rsidRPr="00D133FE">
        <w:rPr>
          <w:rFonts w:ascii="Arial" w:hAnsi="Arial" w:cs="Arial"/>
          <w:b/>
        </w:rPr>
        <w:t>matricula nº 16.246</w:t>
      </w:r>
      <w:r>
        <w:rPr>
          <w:rFonts w:ascii="Arial" w:hAnsi="Arial" w:cs="Arial"/>
        </w:rPr>
        <w:t xml:space="preserve">, proprietário HipolitoLunardeli, </w:t>
      </w:r>
      <w:r w:rsidRPr="00D133FE">
        <w:rPr>
          <w:rFonts w:ascii="Arial" w:hAnsi="Arial" w:cs="Arial"/>
          <w:b/>
        </w:rPr>
        <w:t>matricula transcrição nº 8.300</w:t>
      </w:r>
      <w:r>
        <w:rPr>
          <w:rFonts w:ascii="Arial" w:hAnsi="Arial" w:cs="Arial"/>
        </w:rPr>
        <w:t xml:space="preserve">, proprietário Sergio Bortatto, </w:t>
      </w:r>
      <w:r w:rsidRPr="00D133FE">
        <w:rPr>
          <w:rFonts w:ascii="Arial" w:hAnsi="Arial" w:cs="Arial"/>
          <w:b/>
        </w:rPr>
        <w:t>matricula transcrição 18.832</w:t>
      </w:r>
      <w:r>
        <w:rPr>
          <w:rFonts w:ascii="Arial" w:hAnsi="Arial" w:cs="Arial"/>
        </w:rPr>
        <w:t xml:space="preserve">, proprietário Cesar Laurindo Veronese, </w:t>
      </w:r>
      <w:r w:rsidRPr="00D133FE">
        <w:rPr>
          <w:rFonts w:ascii="Arial" w:hAnsi="Arial" w:cs="Arial"/>
          <w:b/>
        </w:rPr>
        <w:t>matricula nº 6.454</w:t>
      </w:r>
      <w:r>
        <w:rPr>
          <w:rFonts w:ascii="Arial" w:hAnsi="Arial" w:cs="Arial"/>
        </w:rPr>
        <w:t xml:space="preserve">, proprietário Abastecedora Veronese LTDA;  Terão 30 dias para a manifestação conforme artigo 13 </w:t>
      </w:r>
      <w:r>
        <w:rPr>
          <w:rFonts w:ascii="Arial" w:hAnsi="Arial" w:cs="Arial"/>
          <w:color w:val="000000"/>
        </w:rPr>
        <w:t>§ 1º do Decreto 9.310/2018 e Artigo 20 § 1</w:t>
      </w:r>
      <w:r>
        <w:rPr>
          <w:rFonts w:ascii="Arial" w:hAnsi="Arial" w:cs="Arial"/>
          <w:color w:val="000000"/>
          <w:u w:val="single"/>
          <w:vertAlign w:val="superscript"/>
        </w:rPr>
        <w:t>o</w:t>
      </w:r>
      <w:r w:rsidRPr="00FF5E45">
        <w:rPr>
          <w:rFonts w:ascii="Arial" w:hAnsi="Arial" w:cs="Arial"/>
        </w:rPr>
        <w:t>.</w:t>
      </w:r>
      <w:r>
        <w:rPr>
          <w:rFonts w:ascii="Arial" w:hAnsi="Arial" w:cs="Arial"/>
        </w:rPr>
        <w:t xml:space="preserve"> da Lei 13.465/2017.</w:t>
      </w:r>
    </w:p>
    <w:p w:rsidR="00193355" w:rsidRPr="00BA7204" w:rsidRDefault="00193355" w:rsidP="002D5EED">
      <w:pPr>
        <w:spacing w:after="0" w:line="240" w:lineRule="auto"/>
        <w:ind w:firstLine="567"/>
        <w:jc w:val="both"/>
        <w:rPr>
          <w:rFonts w:ascii="Arial" w:hAnsi="Arial" w:cs="Arial"/>
          <w:b/>
          <w:sz w:val="24"/>
          <w:szCs w:val="24"/>
        </w:rPr>
      </w:pPr>
    </w:p>
    <w:p w:rsidR="002D5EED" w:rsidRPr="00BA7204" w:rsidRDefault="002D5EED" w:rsidP="002D5EED">
      <w:pPr>
        <w:spacing w:after="0" w:line="240" w:lineRule="auto"/>
        <w:ind w:firstLine="567"/>
        <w:jc w:val="both"/>
        <w:rPr>
          <w:rFonts w:ascii="Arial" w:hAnsi="Arial" w:cs="Arial"/>
          <w:b/>
          <w:sz w:val="24"/>
          <w:szCs w:val="24"/>
        </w:rPr>
      </w:pPr>
    </w:p>
    <w:p w:rsidR="002D5EED" w:rsidRPr="00BA7204" w:rsidRDefault="002D5EED" w:rsidP="002D5EED">
      <w:pPr>
        <w:spacing w:after="0" w:line="240" w:lineRule="auto"/>
        <w:ind w:firstLine="567"/>
        <w:jc w:val="both"/>
        <w:rPr>
          <w:rFonts w:ascii="Arial" w:hAnsi="Arial" w:cs="Arial"/>
          <w:b/>
          <w:sz w:val="24"/>
          <w:szCs w:val="24"/>
        </w:rPr>
      </w:pPr>
    </w:p>
    <w:p w:rsidR="002D5EED" w:rsidRPr="00BA7204" w:rsidRDefault="002D5EED" w:rsidP="002D5EED">
      <w:pPr>
        <w:spacing w:after="0" w:line="240" w:lineRule="auto"/>
        <w:ind w:firstLine="567"/>
        <w:jc w:val="both"/>
        <w:rPr>
          <w:rFonts w:ascii="Arial" w:hAnsi="Arial" w:cs="Arial"/>
          <w:sz w:val="24"/>
          <w:szCs w:val="24"/>
        </w:rPr>
      </w:pPr>
      <w:r w:rsidRPr="00BA7204">
        <w:rPr>
          <w:rFonts w:ascii="Arial" w:hAnsi="Arial" w:cs="Arial"/>
          <w:b/>
          <w:sz w:val="24"/>
          <w:szCs w:val="24"/>
        </w:rPr>
        <w:t xml:space="preserve">Artigo 04: </w:t>
      </w:r>
      <w:r w:rsidRPr="00BA7204">
        <w:rPr>
          <w:rFonts w:ascii="Arial" w:hAnsi="Arial" w:cs="Arial"/>
          <w:sz w:val="24"/>
          <w:szCs w:val="24"/>
        </w:rPr>
        <w:t xml:space="preserve">As impugnações cabíveis ou contrárias ou Adversas ao objeto deste ato deverão ser apresentadas no prazo de (30) Trinta dias, a contar da data da última publicação, do presente edital, em jornal da região, ou por meio eletrônico no </w:t>
      </w:r>
      <w:r w:rsidRPr="00BA7204">
        <w:rPr>
          <w:rFonts w:ascii="Arial" w:hAnsi="Arial" w:cs="Arial"/>
          <w:b/>
          <w:sz w:val="24"/>
          <w:szCs w:val="24"/>
        </w:rPr>
        <w:t xml:space="preserve">DOM </w:t>
      </w:r>
      <w:r w:rsidRPr="00BA7204">
        <w:rPr>
          <w:rFonts w:ascii="Arial" w:hAnsi="Arial" w:cs="Arial"/>
          <w:sz w:val="24"/>
          <w:szCs w:val="24"/>
        </w:rPr>
        <w:t xml:space="preserve">(Diário Oficial Municipal) sendo que as impugnações poderão ser protocoladas no Setor de Protocolo </w:t>
      </w:r>
      <w:r w:rsidRPr="00193355">
        <w:rPr>
          <w:rFonts w:ascii="Arial" w:hAnsi="Arial" w:cs="Arial"/>
          <w:sz w:val="24"/>
          <w:szCs w:val="24"/>
        </w:rPr>
        <w:t xml:space="preserve">da </w:t>
      </w:r>
      <w:r w:rsidR="00193355" w:rsidRPr="00193355">
        <w:rPr>
          <w:rFonts w:ascii="Arial" w:hAnsi="Arial" w:cs="Arial"/>
          <w:sz w:val="24"/>
          <w:szCs w:val="24"/>
        </w:rPr>
        <w:t>Prefeitura Municipal de Macieira</w:t>
      </w:r>
      <w:r w:rsidRPr="00193355">
        <w:rPr>
          <w:rFonts w:ascii="Arial" w:hAnsi="Arial" w:cs="Arial"/>
          <w:sz w:val="24"/>
          <w:szCs w:val="24"/>
        </w:rPr>
        <w:t xml:space="preserve">-SC endereçada ao Prefeito Municipal e a comissão Municipal de </w:t>
      </w:r>
      <w:r w:rsidRPr="00BA7204">
        <w:rPr>
          <w:rFonts w:ascii="Arial" w:hAnsi="Arial" w:cs="Arial"/>
          <w:sz w:val="24"/>
          <w:szCs w:val="24"/>
        </w:rPr>
        <w:t xml:space="preserve">Regularização Fundiária, com as devidas justificativas plausíveis que serão analisadas pelos setores responsáveis, bem como pela comissão municipal de Regularização Fundiária, ficando a critério da Comissão Municipal, acatar ou não as devidas impugnações de acordo com as suas razões conforme Artigo 20 da Lei 13.465/2017.  </w:t>
      </w:r>
    </w:p>
    <w:p w:rsidR="002D5EED" w:rsidRPr="00BA7204" w:rsidRDefault="002D5EED" w:rsidP="002D5EED">
      <w:pPr>
        <w:spacing w:after="0" w:line="240" w:lineRule="auto"/>
        <w:ind w:firstLine="567"/>
        <w:jc w:val="both"/>
        <w:rPr>
          <w:rFonts w:ascii="Arial" w:hAnsi="Arial" w:cs="Arial"/>
          <w:sz w:val="24"/>
          <w:szCs w:val="24"/>
        </w:rPr>
      </w:pPr>
    </w:p>
    <w:p w:rsidR="002D5EED" w:rsidRPr="00BA7204" w:rsidRDefault="002D5EED" w:rsidP="002D5EED">
      <w:pPr>
        <w:spacing w:after="0" w:line="240" w:lineRule="auto"/>
        <w:ind w:firstLine="567"/>
        <w:jc w:val="both"/>
        <w:rPr>
          <w:rFonts w:ascii="Arial" w:hAnsi="Arial" w:cs="Arial"/>
          <w:sz w:val="24"/>
          <w:szCs w:val="24"/>
        </w:rPr>
      </w:pPr>
      <w:r w:rsidRPr="00BA7204">
        <w:rPr>
          <w:rFonts w:ascii="Arial" w:hAnsi="Arial" w:cs="Arial"/>
          <w:b/>
          <w:sz w:val="24"/>
          <w:szCs w:val="24"/>
        </w:rPr>
        <w:t xml:space="preserve">Artigo 05: </w:t>
      </w:r>
      <w:r w:rsidRPr="00BA7204">
        <w:rPr>
          <w:rFonts w:ascii="Arial" w:hAnsi="Arial" w:cs="Arial"/>
          <w:sz w:val="24"/>
          <w:szCs w:val="24"/>
        </w:rPr>
        <w:t xml:space="preserve">Não havendo manifestação em contrário no período de 30 dias considerar-se-á como aceite os elementos dos anexos e teor desse edital inclusive pelos lindeiros internos e confrontantes externos ao loteamento conforme prevê lei Federal </w:t>
      </w:r>
      <w:r w:rsidR="00193355" w:rsidRPr="00BA7204">
        <w:rPr>
          <w:rFonts w:ascii="Arial" w:hAnsi="Arial" w:cs="Arial"/>
          <w:sz w:val="24"/>
          <w:szCs w:val="24"/>
        </w:rPr>
        <w:t>13.465/2017 artigos</w:t>
      </w:r>
      <w:r w:rsidRPr="00BA7204">
        <w:rPr>
          <w:rFonts w:ascii="Arial" w:hAnsi="Arial" w:cs="Arial"/>
          <w:sz w:val="24"/>
          <w:szCs w:val="24"/>
        </w:rPr>
        <w:t xml:space="preserve"> 20 </w:t>
      </w:r>
      <w:r w:rsidRPr="00BA7204">
        <w:rPr>
          <w:rFonts w:ascii="Arial" w:hAnsi="Arial" w:cs="Arial"/>
          <w:color w:val="000000"/>
          <w:sz w:val="24"/>
          <w:szCs w:val="24"/>
        </w:rPr>
        <w:t>§ 1</w:t>
      </w:r>
      <w:r w:rsidRPr="00BA7204">
        <w:rPr>
          <w:rFonts w:ascii="Arial" w:hAnsi="Arial" w:cs="Arial"/>
          <w:color w:val="000000"/>
          <w:sz w:val="24"/>
          <w:szCs w:val="24"/>
          <w:u w:val="single"/>
          <w:vertAlign w:val="superscript"/>
        </w:rPr>
        <w:t>o</w:t>
      </w:r>
      <w:r w:rsidRPr="00BA7204">
        <w:rPr>
          <w:rFonts w:ascii="Arial" w:hAnsi="Arial" w:cs="Arial"/>
          <w:sz w:val="24"/>
          <w:szCs w:val="24"/>
        </w:rPr>
        <w:t>, e transcorrido o prazo legal para manifestações, será efetivado o ato, na forma do artigo 31§ 5º e §6º da Lei 13.465/2017.</w:t>
      </w:r>
    </w:p>
    <w:p w:rsidR="002D5EED" w:rsidRPr="002D5EED" w:rsidRDefault="002D5EED" w:rsidP="002D5EED">
      <w:pPr>
        <w:spacing w:after="0" w:line="240" w:lineRule="auto"/>
        <w:ind w:firstLine="567"/>
        <w:jc w:val="both"/>
        <w:rPr>
          <w:rFonts w:ascii="Arial" w:hAnsi="Arial" w:cs="Arial"/>
        </w:rPr>
      </w:pPr>
    </w:p>
    <w:p w:rsidR="00847E90" w:rsidRPr="002D5EED" w:rsidRDefault="00847E90" w:rsidP="00AE0CB1">
      <w:pPr>
        <w:spacing w:after="0" w:line="240" w:lineRule="auto"/>
        <w:ind w:firstLine="567"/>
        <w:jc w:val="both"/>
        <w:rPr>
          <w:rFonts w:ascii="Arial" w:hAnsi="Arial" w:cs="Arial"/>
        </w:rPr>
      </w:pPr>
    </w:p>
    <w:p w:rsidR="00D75A60" w:rsidRPr="002D5EED" w:rsidRDefault="00D75A60" w:rsidP="00AE0CB1">
      <w:pPr>
        <w:spacing w:after="0" w:line="240" w:lineRule="auto"/>
        <w:ind w:firstLine="567"/>
        <w:jc w:val="both"/>
        <w:rPr>
          <w:rFonts w:ascii="Arial" w:hAnsi="Arial" w:cs="Arial"/>
        </w:rPr>
      </w:pPr>
    </w:p>
    <w:p w:rsidR="00D75A60" w:rsidRPr="002D5EED" w:rsidRDefault="00D75A60" w:rsidP="00D75A60">
      <w:pPr>
        <w:spacing w:after="0" w:line="240" w:lineRule="auto"/>
        <w:jc w:val="both"/>
        <w:rPr>
          <w:rFonts w:ascii="Arial" w:hAnsi="Arial" w:cs="Arial"/>
        </w:rPr>
      </w:pPr>
    </w:p>
    <w:p w:rsidR="00D75A60" w:rsidRPr="002D5EED" w:rsidRDefault="00193355" w:rsidP="00D75A60">
      <w:pPr>
        <w:spacing w:after="0" w:line="240" w:lineRule="auto"/>
        <w:jc w:val="right"/>
        <w:rPr>
          <w:rFonts w:ascii="Arial" w:hAnsi="Arial" w:cs="Arial"/>
        </w:rPr>
      </w:pPr>
      <w:r>
        <w:rPr>
          <w:rFonts w:ascii="Arial" w:hAnsi="Arial" w:cs="Arial"/>
        </w:rPr>
        <w:t>Macieira</w:t>
      </w:r>
      <w:r w:rsidR="005D68EF">
        <w:rPr>
          <w:rFonts w:ascii="Arial" w:hAnsi="Arial" w:cs="Arial"/>
        </w:rPr>
        <w:t xml:space="preserve"> - SC, 14 de fevereiro </w:t>
      </w:r>
      <w:r>
        <w:rPr>
          <w:rFonts w:ascii="Arial" w:hAnsi="Arial" w:cs="Arial"/>
        </w:rPr>
        <w:t xml:space="preserve"> de 2019</w:t>
      </w:r>
      <w:r w:rsidR="00D75A60" w:rsidRPr="002D5EED">
        <w:rPr>
          <w:rFonts w:ascii="Arial" w:hAnsi="Arial" w:cs="Arial"/>
        </w:rPr>
        <w:t>.</w:t>
      </w:r>
    </w:p>
    <w:p w:rsidR="00AE0CB1" w:rsidRDefault="00AE0CB1"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F27085" w:rsidRDefault="00F27085" w:rsidP="00F27085">
      <w:pPr>
        <w:spacing w:after="0" w:line="240" w:lineRule="auto"/>
        <w:rPr>
          <w:rFonts w:ascii="Arial" w:hAnsi="Arial" w:cs="Arial"/>
          <w:color w:val="FF0000"/>
        </w:rPr>
      </w:pPr>
      <w:r>
        <w:rPr>
          <w:noProof/>
          <w:lang w:eastAsia="pt-BR"/>
        </w:rPr>
        <w:drawing>
          <wp:anchor distT="0" distB="0" distL="114300" distR="114300" simplePos="0" relativeHeight="251661312" behindDoc="1" locked="0" layoutInCell="1" allowOverlap="1">
            <wp:simplePos x="0" y="0"/>
            <wp:positionH relativeFrom="margin">
              <wp:posOffset>2526665</wp:posOffset>
            </wp:positionH>
            <wp:positionV relativeFrom="margin">
              <wp:posOffset>6475095</wp:posOffset>
            </wp:positionV>
            <wp:extent cx="1428115" cy="695325"/>
            <wp:effectExtent l="0" t="0" r="0" b="9525"/>
            <wp:wrapNone/>
            <wp:docPr id="7" name="Imagem 7"/>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rotWithShape="1">
                    <a:blip r:embed="rId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14:imgLayer r:embed="rId8">
                              <a14:imgEffect>
                                <a14:backgroundRemoval t="3409" b="99432" l="13720" r="86585">
                                  <a14:foregroundMark x1="21951" y1="97727" x2="30793" y2="72727"/>
                                  <a14:foregroundMark x1="34146" y1="95455" x2="50610" y2="36364"/>
                                  <a14:foregroundMark x1="51220" y1="34091" x2="54573" y2="15909"/>
                                  <a14:foregroundMark x1="79573" y1="84659" x2="86585" y2="75568"/>
                                  <a14:backgroundMark x1="72256" y1="70455" x2="78963" y2="48864"/>
                                  <a14:backgroundMark x1="68902" y1="66477" x2="70732" y2="57955"/>
                                  <a14:backgroundMark x1="64329" y1="59659" x2="69207" y2="50568"/>
                                  <a14:backgroundMark x1="57622" y1="69886" x2="58232" y2="68182"/>
                                  <a14:backgroundMark x1="48780" y1="51705" x2="48780" y2="51705"/>
                                  <a14:backgroundMark x1="32317" y1="57955" x2="32317" y2="57955"/>
                                  <a14:backgroundMark x1="24695" y1="69318" x2="24695" y2="69318"/>
                                  <a14:backgroundMark x1="45122" y1="60795" x2="45122" y2="60795"/>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3006" t="5646" r="5925" b="2398"/>
                    <a:stretch/>
                  </pic:blipFill>
                  <pic:spPr bwMode="auto">
                    <a:xfrm>
                      <a:off x="0" y="0"/>
                      <a:ext cx="1428115" cy="6953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p w:rsidR="00F27085" w:rsidRDefault="00F27085" w:rsidP="00A0425B">
      <w:pPr>
        <w:spacing w:after="0" w:line="240" w:lineRule="auto"/>
        <w:ind w:firstLine="567"/>
        <w:jc w:val="center"/>
        <w:rPr>
          <w:rFonts w:ascii="Arial" w:hAnsi="Arial" w:cs="Arial"/>
          <w:color w:val="FF0000"/>
        </w:rPr>
      </w:pPr>
    </w:p>
    <w:p w:rsidR="00F27085" w:rsidRDefault="00F27085" w:rsidP="00A0425B">
      <w:pPr>
        <w:spacing w:after="0" w:line="240" w:lineRule="auto"/>
        <w:ind w:firstLine="567"/>
        <w:jc w:val="center"/>
        <w:rPr>
          <w:rFonts w:ascii="Arial" w:hAnsi="Arial" w:cs="Arial"/>
          <w:color w:val="FF0000"/>
        </w:rPr>
      </w:pPr>
    </w:p>
    <w:p w:rsidR="00A60180" w:rsidRPr="00112C6B" w:rsidRDefault="00A60180" w:rsidP="00A5251D">
      <w:pPr>
        <w:spacing w:line="240" w:lineRule="auto"/>
        <w:jc w:val="center"/>
        <w:rPr>
          <w:rFonts w:ascii="Times New Roman" w:eastAsia="Calibri" w:hAnsi="Times New Roman" w:cs="Times New Roman"/>
          <w:color w:val="000000"/>
          <w:sz w:val="24"/>
          <w:szCs w:val="24"/>
        </w:rPr>
      </w:pPr>
      <w:r w:rsidRPr="00112C6B">
        <w:rPr>
          <w:rFonts w:ascii="Times New Roman" w:eastAsia="Calibri" w:hAnsi="Times New Roman" w:cs="Times New Roman"/>
          <w:color w:val="000000"/>
          <w:sz w:val="24"/>
          <w:szCs w:val="24"/>
        </w:rPr>
        <w:t>_________________________________</w:t>
      </w:r>
    </w:p>
    <w:p w:rsidR="00A60180" w:rsidRPr="00112C6B" w:rsidRDefault="00A60180" w:rsidP="00A5251D">
      <w:pPr>
        <w:spacing w:after="0" w:line="240" w:lineRule="auto"/>
        <w:jc w:val="center"/>
        <w:rPr>
          <w:rFonts w:ascii="Times New Roman" w:eastAsia="Calibri" w:hAnsi="Times New Roman" w:cs="Times New Roman"/>
          <w:snapToGrid w:val="0"/>
          <w:sz w:val="24"/>
          <w:szCs w:val="24"/>
        </w:rPr>
      </w:pPr>
      <w:r w:rsidRPr="00112C6B">
        <w:rPr>
          <w:rFonts w:ascii="Times New Roman" w:eastAsia="Calibri" w:hAnsi="Times New Roman" w:cs="Times New Roman"/>
          <w:snapToGrid w:val="0"/>
          <w:sz w:val="24"/>
          <w:szCs w:val="24"/>
        </w:rPr>
        <w:t>Associação Para o Desenvolvimento Habitacional</w:t>
      </w:r>
    </w:p>
    <w:p w:rsidR="00A60180" w:rsidRPr="00112C6B" w:rsidRDefault="00A60180" w:rsidP="00A5251D">
      <w:pPr>
        <w:spacing w:after="0" w:line="240" w:lineRule="auto"/>
        <w:jc w:val="center"/>
        <w:rPr>
          <w:rFonts w:ascii="Times New Roman" w:eastAsia="Calibri" w:hAnsi="Times New Roman" w:cs="Times New Roman"/>
          <w:b/>
          <w:color w:val="00000A"/>
          <w:sz w:val="24"/>
          <w:szCs w:val="24"/>
        </w:rPr>
      </w:pPr>
      <w:r w:rsidRPr="00112C6B">
        <w:rPr>
          <w:rFonts w:ascii="Times New Roman" w:eastAsia="Calibri" w:hAnsi="Times New Roman" w:cs="Times New Roman"/>
          <w:snapToGrid w:val="0"/>
          <w:sz w:val="24"/>
          <w:szCs w:val="24"/>
        </w:rPr>
        <w:t>Sustentável de Santa Catarina – ADEHASC</w:t>
      </w:r>
      <w:bookmarkStart w:id="0" w:name="_GoBack"/>
      <w:bookmarkEnd w:id="0"/>
    </w:p>
    <w:p w:rsidR="00A60180" w:rsidRPr="00112C6B" w:rsidRDefault="00A60180" w:rsidP="00A5251D">
      <w:pPr>
        <w:spacing w:after="0" w:line="240" w:lineRule="auto"/>
        <w:jc w:val="center"/>
        <w:rPr>
          <w:rFonts w:ascii="Times New Roman" w:eastAsia="Calibri" w:hAnsi="Times New Roman" w:cs="Times New Roman"/>
          <w:sz w:val="24"/>
          <w:szCs w:val="24"/>
        </w:rPr>
      </w:pPr>
      <w:r w:rsidRPr="00112C6B">
        <w:rPr>
          <w:rFonts w:ascii="Times New Roman" w:eastAsia="Calibri" w:hAnsi="Times New Roman" w:cs="Times New Roman"/>
          <w:sz w:val="24"/>
          <w:szCs w:val="24"/>
        </w:rPr>
        <w:t xml:space="preserve">Presidente: </w:t>
      </w:r>
      <w:r w:rsidRPr="00112C6B">
        <w:rPr>
          <w:rFonts w:ascii="Times New Roman" w:eastAsia="Calibri" w:hAnsi="Times New Roman" w:cs="Times New Roman"/>
          <w:b/>
          <w:sz w:val="24"/>
          <w:szCs w:val="24"/>
        </w:rPr>
        <w:t>DJALMA MORELL</w:t>
      </w:r>
    </w:p>
    <w:p w:rsidR="00BF71E2" w:rsidRDefault="00BF71E2" w:rsidP="00A60180">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AE0CB1">
      <w:pPr>
        <w:spacing w:after="0" w:line="240" w:lineRule="auto"/>
        <w:ind w:firstLine="567"/>
        <w:jc w:val="right"/>
        <w:rPr>
          <w:rFonts w:ascii="Arial" w:hAnsi="Arial" w:cs="Arial"/>
          <w:color w:val="FF0000"/>
        </w:rPr>
      </w:pPr>
    </w:p>
    <w:p w:rsidR="00BF71E2" w:rsidRDefault="00BF71E2" w:rsidP="00BA7204">
      <w:pPr>
        <w:spacing w:after="0" w:line="240" w:lineRule="auto"/>
        <w:rPr>
          <w:rFonts w:ascii="Arial" w:hAnsi="Arial" w:cs="Arial"/>
          <w:color w:val="FF0000"/>
        </w:rPr>
      </w:pPr>
    </w:p>
    <w:p w:rsidR="00847E90" w:rsidRDefault="00847E90" w:rsidP="002D5EED">
      <w:pPr>
        <w:spacing w:after="0" w:line="240" w:lineRule="auto"/>
        <w:rPr>
          <w:rFonts w:ascii="Arial" w:hAnsi="Arial" w:cs="Arial"/>
          <w:color w:val="FF0000"/>
        </w:rPr>
      </w:pPr>
    </w:p>
    <w:p w:rsidR="00847E90" w:rsidRDefault="00847E90" w:rsidP="00AE0CB1">
      <w:pPr>
        <w:spacing w:after="0" w:line="240" w:lineRule="auto"/>
        <w:ind w:firstLine="567"/>
        <w:jc w:val="right"/>
        <w:rPr>
          <w:rFonts w:ascii="Arial" w:hAnsi="Arial" w:cs="Arial"/>
          <w:color w:val="FF0000"/>
        </w:rPr>
      </w:pPr>
    </w:p>
    <w:p w:rsidR="00847E90" w:rsidRDefault="00847E90" w:rsidP="00AE0CB1">
      <w:pPr>
        <w:spacing w:after="0" w:line="240" w:lineRule="auto"/>
        <w:ind w:firstLine="567"/>
        <w:jc w:val="right"/>
        <w:rPr>
          <w:rFonts w:ascii="Arial" w:hAnsi="Arial" w:cs="Arial"/>
          <w:color w:val="FF0000"/>
        </w:rPr>
      </w:pPr>
    </w:p>
    <w:p w:rsidR="00847E90" w:rsidRDefault="00847E90" w:rsidP="00AE0CB1">
      <w:pPr>
        <w:spacing w:after="0" w:line="240" w:lineRule="auto"/>
        <w:ind w:firstLine="567"/>
        <w:jc w:val="right"/>
        <w:rPr>
          <w:rFonts w:ascii="Arial" w:hAnsi="Arial" w:cs="Arial"/>
          <w:color w:val="FF0000"/>
        </w:rPr>
      </w:pPr>
    </w:p>
    <w:p w:rsidR="00847E90" w:rsidRDefault="00847E90" w:rsidP="00AE0CB1">
      <w:pPr>
        <w:spacing w:after="0" w:line="240" w:lineRule="auto"/>
        <w:ind w:firstLine="567"/>
        <w:jc w:val="right"/>
        <w:rPr>
          <w:rFonts w:ascii="Arial" w:hAnsi="Arial" w:cs="Arial"/>
          <w:color w:val="FF0000"/>
        </w:rPr>
      </w:pPr>
    </w:p>
    <w:p w:rsidR="000F350D" w:rsidRDefault="000F350D" w:rsidP="00AE0CB1">
      <w:pPr>
        <w:spacing w:after="0" w:line="240" w:lineRule="auto"/>
        <w:ind w:firstLine="567"/>
        <w:jc w:val="right"/>
        <w:rPr>
          <w:rFonts w:ascii="Arial" w:hAnsi="Arial" w:cs="Arial"/>
          <w:color w:val="FF0000"/>
        </w:rPr>
      </w:pPr>
    </w:p>
    <w:p w:rsidR="00847E90" w:rsidRDefault="00847E90" w:rsidP="00847E90">
      <w:pPr>
        <w:spacing w:after="0" w:line="240" w:lineRule="auto"/>
        <w:ind w:firstLine="567"/>
        <w:jc w:val="center"/>
        <w:rPr>
          <w:rFonts w:ascii="Arial" w:hAnsi="Arial" w:cs="Arial"/>
          <w:b/>
        </w:rPr>
      </w:pPr>
      <w:r w:rsidRPr="00847E90">
        <w:rPr>
          <w:rFonts w:ascii="Arial" w:hAnsi="Arial" w:cs="Arial"/>
          <w:b/>
        </w:rPr>
        <w:t>ANEXO I</w:t>
      </w: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193355" w:rsidP="00847E90">
      <w:pPr>
        <w:spacing w:after="0" w:line="240" w:lineRule="auto"/>
        <w:ind w:firstLine="567"/>
        <w:jc w:val="center"/>
        <w:rPr>
          <w:rFonts w:ascii="Arial" w:hAnsi="Arial" w:cs="Arial"/>
          <w:b/>
        </w:rPr>
      </w:pPr>
      <w:r>
        <w:rPr>
          <w:rFonts w:ascii="Arial" w:hAnsi="Arial" w:cs="Arial"/>
          <w:b/>
          <w:noProof/>
          <w:color w:val="000000" w:themeColor="text1"/>
          <w:lang w:eastAsia="pt-BR"/>
        </w:rPr>
        <w:drawing>
          <wp:anchor distT="0" distB="0" distL="114300" distR="114300" simplePos="0" relativeHeight="251659264" behindDoc="0" locked="0" layoutInCell="1" allowOverlap="1">
            <wp:simplePos x="0" y="0"/>
            <wp:positionH relativeFrom="margin">
              <wp:posOffset>-122555</wp:posOffset>
            </wp:positionH>
            <wp:positionV relativeFrom="margin">
              <wp:posOffset>2720340</wp:posOffset>
            </wp:positionV>
            <wp:extent cx="7426960" cy="3648075"/>
            <wp:effectExtent l="22542" t="15558" r="25083" b="25082"/>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16200000">
                      <a:off x="0" y="0"/>
                      <a:ext cx="7426960" cy="3648075"/>
                    </a:xfrm>
                    <a:prstGeom prst="rect">
                      <a:avLst/>
                    </a:prstGeom>
                    <a:noFill/>
                    <a:ln>
                      <a:solidFill>
                        <a:schemeClr val="tx1"/>
                      </a:solidFill>
                    </a:ln>
                  </pic:spPr>
                </pic:pic>
              </a:graphicData>
            </a:graphic>
          </wp:anchor>
        </w:drawing>
      </w: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5D68EF">
      <w:pPr>
        <w:spacing w:after="0" w:line="240" w:lineRule="auto"/>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BA7204" w:rsidRDefault="00BA7204" w:rsidP="00847E90">
      <w:pPr>
        <w:spacing w:after="0" w:line="240" w:lineRule="auto"/>
        <w:ind w:firstLine="567"/>
        <w:jc w:val="center"/>
        <w:rPr>
          <w:rFonts w:ascii="Arial" w:hAnsi="Arial" w:cs="Arial"/>
          <w:b/>
        </w:rPr>
      </w:pPr>
    </w:p>
    <w:p w:rsidR="00847E90" w:rsidRPr="00847E90" w:rsidRDefault="00847E90" w:rsidP="00847E90">
      <w:pPr>
        <w:spacing w:after="0" w:line="240" w:lineRule="auto"/>
        <w:ind w:firstLine="567"/>
        <w:jc w:val="center"/>
        <w:rPr>
          <w:rFonts w:ascii="Arial" w:hAnsi="Arial" w:cs="Arial"/>
          <w:b/>
        </w:rPr>
      </w:pPr>
    </w:p>
    <w:sectPr w:rsidR="00847E90" w:rsidRPr="00847E90" w:rsidSect="00703B45">
      <w:headerReference w:type="default" r:id="rId10"/>
      <w:pgSz w:w="11906" w:h="16838"/>
      <w:pgMar w:top="1665" w:right="849" w:bottom="851" w:left="851"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A76" w:rsidRDefault="00AE1A76" w:rsidP="00AE0CB1">
      <w:pPr>
        <w:spacing w:after="0" w:line="240" w:lineRule="auto"/>
      </w:pPr>
      <w:r>
        <w:separator/>
      </w:r>
    </w:p>
  </w:endnote>
  <w:endnote w:type="continuationSeparator" w:id="1">
    <w:p w:rsidR="00AE1A76" w:rsidRDefault="00AE1A76" w:rsidP="00AE0C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A76" w:rsidRDefault="00AE1A76" w:rsidP="00AE0CB1">
      <w:pPr>
        <w:spacing w:after="0" w:line="240" w:lineRule="auto"/>
      </w:pPr>
      <w:r>
        <w:separator/>
      </w:r>
    </w:p>
  </w:footnote>
  <w:footnote w:type="continuationSeparator" w:id="1">
    <w:p w:rsidR="00AE1A76" w:rsidRDefault="00AE1A76" w:rsidP="00AE0C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F0" w:rsidRDefault="002C3FF0" w:rsidP="002C3FF0">
    <w:pPr>
      <w:pStyle w:val="Cabealho"/>
      <w:rPr>
        <w:b/>
      </w:rPr>
    </w:pPr>
    <w:r>
      <w:rPr>
        <w:noProof/>
        <w:lang w:eastAsia="pt-BR"/>
      </w:rPr>
      <w:drawing>
        <wp:anchor distT="0" distB="0" distL="114300" distR="114300" simplePos="0" relativeHeight="251656192" behindDoc="0" locked="0" layoutInCell="1" allowOverlap="1">
          <wp:simplePos x="0" y="0"/>
          <wp:positionH relativeFrom="margin">
            <wp:posOffset>789940</wp:posOffset>
          </wp:positionH>
          <wp:positionV relativeFrom="page">
            <wp:posOffset>0</wp:posOffset>
          </wp:positionV>
          <wp:extent cx="485775" cy="767715"/>
          <wp:effectExtent l="0" t="0" r="9525" b="0"/>
          <wp:wrapSquare wrapText="bothSides"/>
          <wp:docPr id="6" name="Imagem 6" descr="ADEHA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EHASC"/>
                  <pic:cNvPicPr>
                    <a:picLocks noChangeAspect="1" noChangeArrowheads="1"/>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r="75174"/>
                  <a:stretch/>
                </pic:blipFill>
                <pic:spPr bwMode="auto">
                  <a:xfrm>
                    <a:off x="0" y="0"/>
                    <a:ext cx="485775" cy="7677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p w:rsidR="00D6672A" w:rsidRPr="00703B45" w:rsidRDefault="002C3FF0" w:rsidP="002C3FF0">
    <w:pPr>
      <w:pStyle w:val="Cabealho"/>
      <w:ind w:left="2694"/>
      <w:rPr>
        <w:b/>
        <w:sz w:val="36"/>
        <w:szCs w:val="36"/>
      </w:rPr>
    </w:pPr>
    <w:r>
      <w:rPr>
        <w:noProof/>
        <w:lang w:eastAsia="pt-BR"/>
      </w:rPr>
      <w:drawing>
        <wp:anchor distT="0" distB="0" distL="114300" distR="114300" simplePos="0" relativeHeight="251661312" behindDoc="0" locked="0" layoutInCell="1" allowOverlap="1">
          <wp:simplePos x="0" y="0"/>
          <wp:positionH relativeFrom="margin">
            <wp:posOffset>399415</wp:posOffset>
          </wp:positionH>
          <wp:positionV relativeFrom="margin">
            <wp:posOffset>-477520</wp:posOffset>
          </wp:positionV>
          <wp:extent cx="1238250" cy="498475"/>
          <wp:effectExtent l="0" t="0" r="0" b="0"/>
          <wp:wrapSquare wrapText="bothSides"/>
          <wp:docPr id="8" name="Imagem 8" descr="ADEHA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EHASC"/>
                  <pic:cNvPicPr>
                    <a:picLocks noChangeAspect="1" noChangeArrowheads="1"/>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26736" t="24779"/>
                  <a:stretch/>
                </pic:blipFill>
                <pic:spPr bwMode="auto">
                  <a:xfrm>
                    <a:off x="0" y="0"/>
                    <a:ext cx="1238250" cy="498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r w:rsidRPr="00EA2690">
      <w:rPr>
        <w:b/>
        <w:sz w:val="36"/>
        <w:szCs w:val="36"/>
      </w:rPr>
      <w:t xml:space="preserve">ASSOCIAÇÃO PARA O DESENVOLVIMENTO HABITACIONAL SUSTENTÁVEL DE SANTA CATARINA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B038A"/>
    <w:multiLevelType w:val="hybridMultilevel"/>
    <w:tmpl w:val="0F46356A"/>
    <w:lvl w:ilvl="0" w:tplc="0416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47AE338B"/>
    <w:multiLevelType w:val="hybridMultilevel"/>
    <w:tmpl w:val="0F5825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7106"/>
  </w:hdrShapeDefaults>
  <w:footnotePr>
    <w:footnote w:id="0"/>
    <w:footnote w:id="1"/>
  </w:footnotePr>
  <w:endnotePr>
    <w:endnote w:id="0"/>
    <w:endnote w:id="1"/>
  </w:endnotePr>
  <w:compat/>
  <w:rsids>
    <w:rsidRoot w:val="00553D30"/>
    <w:rsid w:val="000F350D"/>
    <w:rsid w:val="00193355"/>
    <w:rsid w:val="001950A9"/>
    <w:rsid w:val="002C3385"/>
    <w:rsid w:val="002C3FF0"/>
    <w:rsid w:val="002D5EED"/>
    <w:rsid w:val="002F0D0F"/>
    <w:rsid w:val="00344CCF"/>
    <w:rsid w:val="004B6D2D"/>
    <w:rsid w:val="004C5E89"/>
    <w:rsid w:val="00512835"/>
    <w:rsid w:val="00553D30"/>
    <w:rsid w:val="005D68EF"/>
    <w:rsid w:val="00621DEA"/>
    <w:rsid w:val="00655730"/>
    <w:rsid w:val="006B4E75"/>
    <w:rsid w:val="006E10E6"/>
    <w:rsid w:val="006F36DD"/>
    <w:rsid w:val="00703B45"/>
    <w:rsid w:val="007D29E5"/>
    <w:rsid w:val="00847E90"/>
    <w:rsid w:val="00860ED8"/>
    <w:rsid w:val="00863C3F"/>
    <w:rsid w:val="008B7804"/>
    <w:rsid w:val="008D4643"/>
    <w:rsid w:val="00A0425B"/>
    <w:rsid w:val="00A5251D"/>
    <w:rsid w:val="00A60180"/>
    <w:rsid w:val="00AE0CB1"/>
    <w:rsid w:val="00AE1A76"/>
    <w:rsid w:val="00BA7204"/>
    <w:rsid w:val="00BF71E2"/>
    <w:rsid w:val="00C87202"/>
    <w:rsid w:val="00D34597"/>
    <w:rsid w:val="00D57E87"/>
    <w:rsid w:val="00D6672A"/>
    <w:rsid w:val="00D75A60"/>
    <w:rsid w:val="00E259EE"/>
    <w:rsid w:val="00E750C7"/>
    <w:rsid w:val="00EA207E"/>
    <w:rsid w:val="00F0402F"/>
    <w:rsid w:val="00F16CF3"/>
    <w:rsid w:val="00F27085"/>
    <w:rsid w:val="00F4782E"/>
    <w:rsid w:val="00F53BC5"/>
    <w:rsid w:val="00FF5E4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02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AE0CB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0CB1"/>
    <w:rPr>
      <w:rFonts w:ascii="Tahoma" w:hAnsi="Tahoma" w:cs="Tahoma"/>
      <w:sz w:val="16"/>
      <w:szCs w:val="16"/>
    </w:rPr>
  </w:style>
  <w:style w:type="paragraph" w:styleId="Cabealho">
    <w:name w:val="header"/>
    <w:basedOn w:val="Normal"/>
    <w:link w:val="CabealhoChar"/>
    <w:uiPriority w:val="99"/>
    <w:unhideWhenUsed/>
    <w:rsid w:val="00AE0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0CB1"/>
  </w:style>
  <w:style w:type="paragraph" w:styleId="Rodap">
    <w:name w:val="footer"/>
    <w:basedOn w:val="Normal"/>
    <w:link w:val="RodapChar"/>
    <w:uiPriority w:val="99"/>
    <w:unhideWhenUsed/>
    <w:rsid w:val="00AE0CB1"/>
    <w:pPr>
      <w:tabs>
        <w:tab w:val="center" w:pos="4252"/>
        <w:tab w:val="right" w:pos="8504"/>
      </w:tabs>
      <w:spacing w:after="0" w:line="240" w:lineRule="auto"/>
    </w:pPr>
  </w:style>
  <w:style w:type="character" w:customStyle="1" w:styleId="RodapChar">
    <w:name w:val="Rodapé Char"/>
    <w:basedOn w:val="Fontepargpadro"/>
    <w:link w:val="Rodap"/>
    <w:uiPriority w:val="99"/>
    <w:rsid w:val="00AE0CB1"/>
  </w:style>
  <w:style w:type="table" w:styleId="Tabelacomgrade">
    <w:name w:val="Table Grid"/>
    <w:basedOn w:val="Tabelanormal"/>
    <w:uiPriority w:val="59"/>
    <w:rsid w:val="00A042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0406136210msonormal">
    <w:name w:val="yiv0406136210msonormal"/>
    <w:basedOn w:val="Normal"/>
    <w:rsid w:val="00A0425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6672A"/>
    <w:pPr>
      <w:ind w:left="720"/>
      <w:contextualSpacing/>
    </w:pPr>
  </w:style>
</w:styles>
</file>

<file path=word/webSettings.xml><?xml version="1.0" encoding="utf-8"?>
<w:webSettings xmlns:r="http://schemas.openxmlformats.org/officeDocument/2006/relationships" xmlns:w="http://schemas.openxmlformats.org/wordprocessingml/2006/main">
  <w:divs>
    <w:div w:id="2052846">
      <w:bodyDiv w:val="1"/>
      <w:marLeft w:val="0"/>
      <w:marRight w:val="0"/>
      <w:marTop w:val="0"/>
      <w:marBottom w:val="0"/>
      <w:divBdr>
        <w:top w:val="none" w:sz="0" w:space="0" w:color="auto"/>
        <w:left w:val="none" w:sz="0" w:space="0" w:color="auto"/>
        <w:bottom w:val="none" w:sz="0" w:space="0" w:color="auto"/>
        <w:right w:val="none" w:sz="0" w:space="0" w:color="auto"/>
      </w:divBdr>
    </w:div>
    <w:div w:id="425151514">
      <w:bodyDiv w:val="1"/>
      <w:marLeft w:val="0"/>
      <w:marRight w:val="0"/>
      <w:marTop w:val="0"/>
      <w:marBottom w:val="0"/>
      <w:divBdr>
        <w:top w:val="none" w:sz="0" w:space="0" w:color="auto"/>
        <w:left w:val="none" w:sz="0" w:space="0" w:color="auto"/>
        <w:bottom w:val="none" w:sz="0" w:space="0" w:color="auto"/>
        <w:right w:val="none" w:sz="0" w:space="0" w:color="auto"/>
      </w:divBdr>
    </w:div>
    <w:div w:id="836388604">
      <w:bodyDiv w:val="1"/>
      <w:marLeft w:val="0"/>
      <w:marRight w:val="0"/>
      <w:marTop w:val="0"/>
      <w:marBottom w:val="0"/>
      <w:divBdr>
        <w:top w:val="none" w:sz="0" w:space="0" w:color="auto"/>
        <w:left w:val="none" w:sz="0" w:space="0" w:color="auto"/>
        <w:bottom w:val="none" w:sz="0" w:space="0" w:color="auto"/>
        <w:right w:val="none" w:sz="0" w:space="0" w:color="auto"/>
      </w:divBdr>
    </w:div>
    <w:div w:id="1457138963">
      <w:bodyDiv w:val="1"/>
      <w:marLeft w:val="0"/>
      <w:marRight w:val="0"/>
      <w:marTop w:val="0"/>
      <w:marBottom w:val="0"/>
      <w:divBdr>
        <w:top w:val="none" w:sz="0" w:space="0" w:color="auto"/>
        <w:left w:val="none" w:sz="0" w:space="0" w:color="auto"/>
        <w:bottom w:val="none" w:sz="0" w:space="0" w:color="auto"/>
        <w:right w:val="none" w:sz="0" w:space="0" w:color="auto"/>
      </w:divBdr>
    </w:div>
    <w:div w:id="1746418401">
      <w:bodyDiv w:val="1"/>
      <w:marLeft w:val="0"/>
      <w:marRight w:val="0"/>
      <w:marTop w:val="0"/>
      <w:marBottom w:val="0"/>
      <w:divBdr>
        <w:top w:val="none" w:sz="0" w:space="0" w:color="auto"/>
        <w:left w:val="none" w:sz="0" w:space="0" w:color="auto"/>
        <w:bottom w:val="none" w:sz="0" w:space="0" w:color="auto"/>
        <w:right w:val="none" w:sz="0" w:space="0" w:color="auto"/>
      </w:divBdr>
    </w:div>
    <w:div w:id="1912034736">
      <w:bodyDiv w:val="1"/>
      <w:marLeft w:val="0"/>
      <w:marRight w:val="0"/>
      <w:marTop w:val="0"/>
      <w:marBottom w:val="0"/>
      <w:divBdr>
        <w:top w:val="none" w:sz="0" w:space="0" w:color="auto"/>
        <w:left w:val="none" w:sz="0" w:space="0" w:color="auto"/>
        <w:bottom w:val="none" w:sz="0" w:space="0" w:color="auto"/>
        <w:right w:val="none" w:sz="0" w:space="0" w:color="auto"/>
      </w:divBdr>
    </w:div>
    <w:div w:id="1938560019">
      <w:bodyDiv w:val="1"/>
      <w:marLeft w:val="0"/>
      <w:marRight w:val="0"/>
      <w:marTop w:val="0"/>
      <w:marBottom w:val="0"/>
      <w:divBdr>
        <w:top w:val="none" w:sz="0" w:space="0" w:color="auto"/>
        <w:left w:val="none" w:sz="0" w:space="0" w:color="auto"/>
        <w:bottom w:val="none" w:sz="0" w:space="0" w:color="auto"/>
        <w:right w:val="none" w:sz="0" w:space="0" w:color="auto"/>
      </w:divBdr>
    </w:div>
    <w:div w:id="206617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735</Words>
  <Characters>3975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Djalma Morell</dc:creator>
  <cp:lastModifiedBy>Regi</cp:lastModifiedBy>
  <cp:revision>2</cp:revision>
  <cp:lastPrinted>2019-02-14T16:34:00Z</cp:lastPrinted>
  <dcterms:created xsi:type="dcterms:W3CDTF">2019-02-14T16:35:00Z</dcterms:created>
  <dcterms:modified xsi:type="dcterms:W3CDTF">2019-02-14T16:35:00Z</dcterms:modified>
</cp:coreProperties>
</file>